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70" w:rsidRPr="001643EB" w:rsidRDefault="00827870" w:rsidP="008210F2">
      <w:pPr>
        <w:jc w:val="right"/>
        <w:rPr>
          <w:rFonts w:eastAsia="Calibri"/>
          <w:sz w:val="28"/>
          <w:szCs w:val="28"/>
          <w:lang w:eastAsia="en-US"/>
        </w:rPr>
      </w:pPr>
      <w:r w:rsidRPr="001643EB">
        <w:rPr>
          <w:rFonts w:eastAsia="Calibri"/>
          <w:sz w:val="28"/>
          <w:szCs w:val="28"/>
          <w:lang w:eastAsia="en-US"/>
        </w:rPr>
        <w:t>Приложение</w:t>
      </w:r>
    </w:p>
    <w:p w:rsidR="00827870" w:rsidRDefault="006C5441" w:rsidP="008210F2">
      <w:pPr>
        <w:jc w:val="right"/>
        <w:rPr>
          <w:rFonts w:eastAsia="Calibri"/>
          <w:sz w:val="28"/>
          <w:szCs w:val="28"/>
          <w:lang w:eastAsia="en-US"/>
        </w:rPr>
      </w:pPr>
      <w:r w:rsidRPr="001643EB">
        <w:rPr>
          <w:rFonts w:eastAsia="Calibri"/>
          <w:sz w:val="28"/>
          <w:szCs w:val="28"/>
          <w:lang w:eastAsia="en-US"/>
        </w:rPr>
        <w:t xml:space="preserve">к приказу </w:t>
      </w:r>
      <w:r w:rsidR="002A73B3">
        <w:rPr>
          <w:rFonts w:eastAsia="Calibri"/>
          <w:sz w:val="28"/>
          <w:szCs w:val="28"/>
          <w:lang w:eastAsia="en-US"/>
        </w:rPr>
        <w:t>заведующе</w:t>
      </w:r>
      <w:r w:rsidR="00626580">
        <w:rPr>
          <w:rFonts w:eastAsia="Calibri"/>
          <w:sz w:val="28"/>
          <w:szCs w:val="28"/>
          <w:lang w:eastAsia="en-US"/>
        </w:rPr>
        <w:t>го</w:t>
      </w:r>
    </w:p>
    <w:p w:rsidR="00626580" w:rsidRPr="001643EB" w:rsidRDefault="00626580" w:rsidP="008210F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11A56">
        <w:rPr>
          <w:rFonts w:eastAsia="Calibri"/>
          <w:sz w:val="28"/>
          <w:szCs w:val="28"/>
          <w:lang w:eastAsia="en-US"/>
        </w:rPr>
        <w:t xml:space="preserve">МДОУ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/с №17 «Сосенка»</w:t>
      </w:r>
    </w:p>
    <w:p w:rsidR="000F665E" w:rsidRPr="001643EB" w:rsidRDefault="00827870" w:rsidP="008210F2">
      <w:pPr>
        <w:jc w:val="right"/>
        <w:rPr>
          <w:rFonts w:eastAsia="Calibri"/>
          <w:sz w:val="28"/>
          <w:szCs w:val="28"/>
          <w:lang w:eastAsia="en-US"/>
        </w:rPr>
      </w:pPr>
      <w:r w:rsidRPr="001643EB">
        <w:rPr>
          <w:rFonts w:eastAsia="Calibri"/>
          <w:sz w:val="28"/>
          <w:szCs w:val="28"/>
          <w:lang w:eastAsia="en-US"/>
        </w:rPr>
        <w:t xml:space="preserve">от </w:t>
      </w:r>
      <w:r w:rsidR="00626580">
        <w:rPr>
          <w:rFonts w:eastAsia="Calibri"/>
          <w:sz w:val="28"/>
          <w:szCs w:val="28"/>
          <w:lang w:eastAsia="en-US"/>
        </w:rPr>
        <w:t xml:space="preserve"> </w:t>
      </w:r>
      <w:r w:rsidR="009958B9">
        <w:rPr>
          <w:rFonts w:eastAsia="Calibri"/>
          <w:sz w:val="28"/>
          <w:szCs w:val="28"/>
          <w:lang w:eastAsia="en-US"/>
        </w:rPr>
        <w:t>1</w:t>
      </w:r>
      <w:r w:rsidR="007D4F65">
        <w:rPr>
          <w:rFonts w:eastAsia="Calibri"/>
          <w:sz w:val="28"/>
          <w:szCs w:val="28"/>
          <w:lang w:eastAsia="en-US"/>
        </w:rPr>
        <w:t>1</w:t>
      </w:r>
      <w:r w:rsidR="00FB5E84">
        <w:rPr>
          <w:rFonts w:eastAsia="Calibri"/>
          <w:sz w:val="28"/>
          <w:szCs w:val="28"/>
          <w:lang w:eastAsia="en-US"/>
        </w:rPr>
        <w:t xml:space="preserve"> </w:t>
      </w:r>
      <w:r w:rsidR="007D4F65">
        <w:rPr>
          <w:rFonts w:eastAsia="Calibri"/>
          <w:sz w:val="28"/>
          <w:szCs w:val="28"/>
          <w:lang w:eastAsia="en-US"/>
        </w:rPr>
        <w:t xml:space="preserve">января </w:t>
      </w:r>
      <w:r w:rsidR="00626580">
        <w:rPr>
          <w:rFonts w:eastAsia="Calibri"/>
          <w:sz w:val="28"/>
          <w:szCs w:val="28"/>
          <w:lang w:eastAsia="en-US"/>
        </w:rPr>
        <w:t xml:space="preserve"> </w:t>
      </w:r>
      <w:r w:rsidRPr="001643EB">
        <w:rPr>
          <w:rFonts w:eastAsia="Calibri"/>
          <w:sz w:val="28"/>
          <w:szCs w:val="28"/>
          <w:lang w:eastAsia="en-US"/>
        </w:rPr>
        <w:t>201</w:t>
      </w:r>
      <w:r w:rsidR="007D4F65">
        <w:rPr>
          <w:rFonts w:eastAsia="Calibri"/>
          <w:sz w:val="28"/>
          <w:szCs w:val="28"/>
          <w:lang w:eastAsia="en-US"/>
        </w:rPr>
        <w:t>8</w:t>
      </w:r>
      <w:r w:rsidRPr="001643EB">
        <w:rPr>
          <w:rFonts w:eastAsia="Calibri"/>
          <w:sz w:val="28"/>
          <w:szCs w:val="28"/>
          <w:lang w:eastAsia="en-US"/>
        </w:rPr>
        <w:t xml:space="preserve"> №</w:t>
      </w:r>
      <w:r w:rsidR="00626580">
        <w:rPr>
          <w:rFonts w:eastAsia="Calibri"/>
          <w:sz w:val="28"/>
          <w:szCs w:val="28"/>
          <w:lang w:eastAsia="en-US"/>
        </w:rPr>
        <w:t xml:space="preserve"> </w:t>
      </w:r>
      <w:r w:rsidR="007D4F65">
        <w:rPr>
          <w:rFonts w:eastAsia="Calibri"/>
          <w:sz w:val="28"/>
          <w:szCs w:val="28"/>
          <w:lang w:eastAsia="en-US"/>
        </w:rPr>
        <w:t>6</w:t>
      </w: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0F665E" w:rsidRPr="001643EB" w:rsidRDefault="000F665E" w:rsidP="00887F0F">
      <w:pPr>
        <w:jc w:val="center"/>
        <w:rPr>
          <w:sz w:val="32"/>
          <w:szCs w:val="32"/>
        </w:rPr>
      </w:pPr>
    </w:p>
    <w:p w:rsidR="004632FB" w:rsidRPr="001643EB" w:rsidRDefault="004632FB" w:rsidP="00887F0F">
      <w:pPr>
        <w:jc w:val="center"/>
        <w:rPr>
          <w:b/>
          <w:sz w:val="32"/>
          <w:szCs w:val="32"/>
        </w:rPr>
      </w:pPr>
      <w:r w:rsidRPr="001643EB">
        <w:rPr>
          <w:b/>
          <w:sz w:val="32"/>
          <w:szCs w:val="32"/>
        </w:rPr>
        <w:t>ПОЛОЖЕНИЕ</w:t>
      </w:r>
    </w:p>
    <w:p w:rsidR="00B57CFA" w:rsidRDefault="005C72ED" w:rsidP="00887F0F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1643EB">
        <w:rPr>
          <w:b/>
          <w:sz w:val="32"/>
          <w:szCs w:val="32"/>
        </w:rPr>
        <w:t>об оплате</w:t>
      </w:r>
      <w:r w:rsidR="004632FB" w:rsidRPr="001643EB">
        <w:rPr>
          <w:b/>
          <w:sz w:val="32"/>
          <w:szCs w:val="32"/>
        </w:rPr>
        <w:t xml:space="preserve"> труд</w:t>
      </w:r>
      <w:r w:rsidRPr="001643EB">
        <w:rPr>
          <w:b/>
          <w:sz w:val="32"/>
          <w:szCs w:val="32"/>
        </w:rPr>
        <w:t>а</w:t>
      </w:r>
      <w:r w:rsidR="00FB5E84">
        <w:rPr>
          <w:b/>
          <w:sz w:val="32"/>
          <w:szCs w:val="32"/>
        </w:rPr>
        <w:t xml:space="preserve"> </w:t>
      </w:r>
      <w:r w:rsidR="004632FB" w:rsidRPr="001643EB">
        <w:rPr>
          <w:b/>
          <w:sz w:val="32"/>
          <w:szCs w:val="32"/>
        </w:rPr>
        <w:t xml:space="preserve">работников </w:t>
      </w:r>
    </w:p>
    <w:p w:rsidR="00FB5E84" w:rsidRDefault="002A73B3" w:rsidP="00887F0F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дошкольного образовательного учреждения </w:t>
      </w:r>
    </w:p>
    <w:p w:rsidR="000F665E" w:rsidRPr="001643EB" w:rsidRDefault="002A73B3" w:rsidP="00887F0F">
      <w:pPr>
        <w:pStyle w:val="a5"/>
        <w:spacing w:before="0" w:beforeAutospacing="0" w:after="0" w:afterAutospacing="0"/>
        <w:jc w:val="center"/>
        <w:rPr>
          <w:b/>
          <w:i/>
          <w:sz w:val="32"/>
          <w:szCs w:val="32"/>
          <w:highlight w:val="yellow"/>
        </w:rPr>
      </w:pPr>
      <w:r>
        <w:rPr>
          <w:b/>
          <w:sz w:val="32"/>
          <w:szCs w:val="32"/>
        </w:rPr>
        <w:t>детский сад №17 «Сосенка»</w:t>
      </w: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912C75" w:rsidRPr="001643EB" w:rsidRDefault="00912C75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912C75" w:rsidRPr="001643EB" w:rsidRDefault="00912C75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1643EB" w:rsidRDefault="00827870" w:rsidP="00887F0F">
      <w:pPr>
        <w:pStyle w:val="a5"/>
        <w:spacing w:before="0" w:beforeAutospacing="0" w:after="0" w:afterAutospacing="0"/>
        <w:jc w:val="center"/>
        <w:rPr>
          <w:sz w:val="32"/>
          <w:szCs w:val="32"/>
          <w:highlight w:val="yellow"/>
        </w:rPr>
      </w:pPr>
    </w:p>
    <w:p w:rsidR="00827870" w:rsidRPr="00441CE5" w:rsidRDefault="00827870" w:rsidP="00C94C1D">
      <w:pPr>
        <w:rPr>
          <w:rFonts w:eastAsia="Calibri"/>
          <w:sz w:val="28"/>
          <w:szCs w:val="28"/>
          <w:lang w:eastAsia="en-US"/>
        </w:rPr>
      </w:pPr>
      <w:r w:rsidRPr="00441CE5">
        <w:rPr>
          <w:rFonts w:eastAsia="Calibri"/>
          <w:sz w:val="28"/>
          <w:szCs w:val="28"/>
          <w:lang w:eastAsia="en-US"/>
        </w:rPr>
        <w:t>СОГЛАСОВАНО</w:t>
      </w:r>
    </w:p>
    <w:p w:rsidR="00827870" w:rsidRPr="00441CE5" w:rsidRDefault="00827870" w:rsidP="00C94C1D">
      <w:pPr>
        <w:rPr>
          <w:rFonts w:eastAsia="Calibri"/>
          <w:sz w:val="28"/>
          <w:szCs w:val="28"/>
          <w:lang w:eastAsia="en-US"/>
        </w:rPr>
      </w:pPr>
      <w:r w:rsidRPr="00441CE5">
        <w:rPr>
          <w:rFonts w:eastAsia="Calibri"/>
          <w:sz w:val="28"/>
          <w:szCs w:val="28"/>
          <w:lang w:eastAsia="en-US"/>
        </w:rPr>
        <w:t>Протокол заседания</w:t>
      </w:r>
    </w:p>
    <w:p w:rsidR="00827870" w:rsidRPr="00441CE5" w:rsidRDefault="002A73B3" w:rsidP="00C94C1D">
      <w:pPr>
        <w:rPr>
          <w:rFonts w:eastAsia="Calibri"/>
          <w:sz w:val="28"/>
          <w:szCs w:val="28"/>
          <w:lang w:eastAsia="en-US"/>
        </w:rPr>
      </w:pPr>
      <w:r w:rsidRPr="00441CE5">
        <w:rPr>
          <w:rFonts w:eastAsia="Calibri"/>
          <w:sz w:val="28"/>
          <w:szCs w:val="28"/>
          <w:lang w:eastAsia="en-US"/>
        </w:rPr>
        <w:t>Общего собрания трудового коллектива Муниципального дошкольного образов</w:t>
      </w:r>
      <w:r w:rsidRPr="00441CE5">
        <w:rPr>
          <w:rFonts w:eastAsia="Calibri"/>
          <w:sz w:val="28"/>
          <w:szCs w:val="28"/>
          <w:lang w:eastAsia="en-US"/>
        </w:rPr>
        <w:t>а</w:t>
      </w:r>
      <w:r w:rsidRPr="00441CE5">
        <w:rPr>
          <w:rFonts w:eastAsia="Calibri"/>
          <w:sz w:val="28"/>
          <w:szCs w:val="28"/>
          <w:lang w:eastAsia="en-US"/>
        </w:rPr>
        <w:t>тельного учреждения детский сад №17 «Сосенка»</w:t>
      </w:r>
    </w:p>
    <w:p w:rsidR="00827870" w:rsidRPr="00441CE5" w:rsidRDefault="00827870" w:rsidP="00C94C1D">
      <w:pPr>
        <w:rPr>
          <w:rFonts w:eastAsia="Calibri"/>
          <w:sz w:val="28"/>
          <w:szCs w:val="28"/>
          <w:lang w:eastAsia="en-US"/>
        </w:rPr>
      </w:pPr>
      <w:r w:rsidRPr="00441CE5">
        <w:rPr>
          <w:rFonts w:eastAsia="Calibri"/>
          <w:sz w:val="28"/>
          <w:szCs w:val="28"/>
          <w:lang w:eastAsia="en-US"/>
        </w:rPr>
        <w:t xml:space="preserve">от </w:t>
      </w:r>
      <w:r w:rsidR="002A73B3" w:rsidRPr="00441CE5">
        <w:rPr>
          <w:rFonts w:eastAsia="Calibri"/>
          <w:sz w:val="28"/>
          <w:szCs w:val="28"/>
          <w:lang w:eastAsia="en-US"/>
        </w:rPr>
        <w:t xml:space="preserve"> </w:t>
      </w:r>
      <w:r w:rsidR="009958B9">
        <w:rPr>
          <w:rFonts w:eastAsia="Calibri"/>
          <w:sz w:val="28"/>
          <w:szCs w:val="28"/>
          <w:lang w:eastAsia="en-US"/>
        </w:rPr>
        <w:t>1</w:t>
      </w:r>
      <w:r w:rsidR="007D4F65">
        <w:rPr>
          <w:rFonts w:eastAsia="Calibri"/>
          <w:sz w:val="28"/>
          <w:szCs w:val="28"/>
          <w:lang w:eastAsia="en-US"/>
        </w:rPr>
        <w:t>1 января</w:t>
      </w:r>
      <w:r w:rsidR="00626580" w:rsidRPr="00441CE5">
        <w:rPr>
          <w:rFonts w:eastAsia="Calibri"/>
          <w:sz w:val="28"/>
          <w:szCs w:val="28"/>
          <w:lang w:eastAsia="en-US"/>
        </w:rPr>
        <w:t xml:space="preserve"> </w:t>
      </w:r>
      <w:r w:rsidRPr="00441CE5">
        <w:rPr>
          <w:rFonts w:eastAsia="Calibri"/>
          <w:sz w:val="28"/>
          <w:szCs w:val="28"/>
          <w:lang w:eastAsia="en-US"/>
        </w:rPr>
        <w:t>201</w:t>
      </w:r>
      <w:r w:rsidR="007D4F65">
        <w:rPr>
          <w:rFonts w:eastAsia="Calibri"/>
          <w:sz w:val="28"/>
          <w:szCs w:val="28"/>
          <w:lang w:eastAsia="en-US"/>
        </w:rPr>
        <w:t xml:space="preserve">8 </w:t>
      </w:r>
      <w:r w:rsidRPr="00441CE5">
        <w:rPr>
          <w:rFonts w:eastAsia="Calibri"/>
          <w:sz w:val="28"/>
          <w:szCs w:val="28"/>
          <w:lang w:eastAsia="en-US"/>
        </w:rPr>
        <w:t xml:space="preserve"> №</w:t>
      </w:r>
      <w:r w:rsidR="009958B9">
        <w:rPr>
          <w:rFonts w:eastAsia="Calibri"/>
          <w:sz w:val="28"/>
          <w:szCs w:val="28"/>
          <w:lang w:eastAsia="en-US"/>
        </w:rPr>
        <w:t>1</w:t>
      </w:r>
    </w:p>
    <w:p w:rsidR="004632FB" w:rsidRPr="00FD7606" w:rsidRDefault="000F665E" w:rsidP="00670F77">
      <w:pPr>
        <w:pStyle w:val="a"/>
        <w:rPr>
          <w:rFonts w:cs="Times New Roman"/>
          <w:color w:val="auto"/>
          <w:sz w:val="24"/>
          <w:szCs w:val="24"/>
        </w:rPr>
      </w:pPr>
      <w:r w:rsidRPr="00441CE5">
        <w:rPr>
          <w:color w:val="auto"/>
          <w:sz w:val="32"/>
          <w:szCs w:val="32"/>
        </w:rPr>
        <w:br w:type="page"/>
      </w:r>
      <w:bookmarkStart w:id="0" w:name="_Toc430332835"/>
      <w:r w:rsidR="000823E2" w:rsidRPr="00FD7606">
        <w:rPr>
          <w:rFonts w:cs="Times New Roman"/>
          <w:color w:val="auto"/>
          <w:sz w:val="24"/>
          <w:szCs w:val="24"/>
        </w:rPr>
        <w:lastRenderedPageBreak/>
        <w:t>Общие положения</w:t>
      </w:r>
      <w:bookmarkEnd w:id="0"/>
    </w:p>
    <w:p w:rsidR="00063829" w:rsidRPr="00FD7606" w:rsidRDefault="00517E26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Настоящее Положение (далее – Положение) регламентирует вопросы оплаты труда рабо</w:t>
      </w:r>
      <w:r w:rsidRPr="00FD7606">
        <w:t>т</w:t>
      </w:r>
      <w:r w:rsidRPr="00FD7606">
        <w:t>ников</w:t>
      </w:r>
      <w:r w:rsidR="00626580" w:rsidRPr="00FD7606">
        <w:rPr>
          <w:b/>
        </w:rPr>
        <w:t xml:space="preserve"> </w:t>
      </w:r>
      <w:r w:rsidR="00626580" w:rsidRPr="00FD7606">
        <w:t>Муниципального дошкольного образовательного учреждения детский сад №17 «С</w:t>
      </w:r>
      <w:r w:rsidR="00626580" w:rsidRPr="00FD7606">
        <w:t>о</w:t>
      </w:r>
      <w:r w:rsidR="00626580" w:rsidRPr="00FD7606">
        <w:t>сенка»</w:t>
      </w:r>
      <w:r w:rsidRPr="00FD7606">
        <w:rPr>
          <w:i/>
        </w:rPr>
        <w:t xml:space="preserve"> </w:t>
      </w:r>
      <w:r w:rsidR="00994D67" w:rsidRPr="00FD7606">
        <w:t>(далее – учреждение)</w:t>
      </w:r>
      <w:r w:rsidR="00D3530C" w:rsidRPr="00FD7606">
        <w:t>.</w:t>
      </w:r>
    </w:p>
    <w:p w:rsidR="009006AE" w:rsidRPr="00FD7606" w:rsidRDefault="00517E26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 xml:space="preserve">Помимо </w:t>
      </w:r>
      <w:r w:rsidR="00EB66CD" w:rsidRPr="00FD7606">
        <w:t>Положения</w:t>
      </w:r>
      <w:r w:rsidRPr="00FD7606">
        <w:t xml:space="preserve"> </w:t>
      </w:r>
      <w:r w:rsidR="00EB66CD" w:rsidRPr="00FD7606">
        <w:t>оплата труда работников учреждения</w:t>
      </w:r>
      <w:r w:rsidRPr="00FD7606">
        <w:t xml:space="preserve"> регламентируется </w:t>
      </w:r>
      <w:r w:rsidR="00EB66CD" w:rsidRPr="00FD7606">
        <w:t>Трудовым к</w:t>
      </w:r>
      <w:r w:rsidR="00EB66CD" w:rsidRPr="00FD7606">
        <w:t>о</w:t>
      </w:r>
      <w:r w:rsidR="00EB66CD" w:rsidRPr="00FD7606">
        <w:t>дексом Российской Федерации</w:t>
      </w:r>
      <w:r w:rsidRPr="00FD7606">
        <w:t xml:space="preserve">, </w:t>
      </w:r>
      <w:r w:rsidR="00EB66CD" w:rsidRPr="00FD7606">
        <w:t xml:space="preserve">другими федеральными нормативными правовыми актами и нормативными правовыми актами </w:t>
      </w:r>
      <w:r w:rsidR="00410922" w:rsidRPr="00FD7606">
        <w:t xml:space="preserve">Ярославской </w:t>
      </w:r>
      <w:r w:rsidR="00F421F7" w:rsidRPr="00FD7606">
        <w:t>области</w:t>
      </w:r>
      <w:r w:rsidR="00EB66CD" w:rsidRPr="00FD7606">
        <w:t xml:space="preserve">, </w:t>
      </w:r>
      <w:r w:rsidR="00F421F7" w:rsidRPr="00FD7606">
        <w:t xml:space="preserve">муниципальными </w:t>
      </w:r>
      <w:r w:rsidR="00EB66CD" w:rsidRPr="00FD7606">
        <w:t xml:space="preserve">правовыми актами </w:t>
      </w:r>
      <w:proofErr w:type="spellStart"/>
      <w:r w:rsidR="00626580" w:rsidRPr="00FD7606">
        <w:t>Угличского</w:t>
      </w:r>
      <w:proofErr w:type="spellEnd"/>
      <w:r w:rsidR="00626580" w:rsidRPr="00FD7606">
        <w:t xml:space="preserve"> </w:t>
      </w:r>
      <w:r w:rsidR="00E839BF" w:rsidRPr="00FD7606">
        <w:t>муниципального района</w:t>
      </w:r>
      <w:r w:rsidR="00EB66CD" w:rsidRPr="00FD7606">
        <w:t xml:space="preserve">, </w:t>
      </w:r>
      <w:r w:rsidR="00393765" w:rsidRPr="00FD7606">
        <w:t>коллективным договором, соглашениями, л</w:t>
      </w:r>
      <w:r w:rsidR="00393765" w:rsidRPr="00FD7606">
        <w:t>о</w:t>
      </w:r>
      <w:r w:rsidR="00393765" w:rsidRPr="00FD7606">
        <w:t>кальными нормативными актами</w:t>
      </w:r>
      <w:r w:rsidR="00241600" w:rsidRPr="00FD7606">
        <w:t xml:space="preserve"> учреждения</w:t>
      </w:r>
      <w:r w:rsidR="00393765" w:rsidRPr="00FD7606">
        <w:t>.</w:t>
      </w:r>
    </w:p>
    <w:p w:rsidR="00FF4C2F" w:rsidRPr="00FD7606" w:rsidRDefault="00FF4C2F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 xml:space="preserve">Положение не регламентирует вопросы оплаты труда </w:t>
      </w:r>
      <w:r w:rsidR="007E275A" w:rsidRPr="00FD7606">
        <w:t xml:space="preserve">заведующего </w:t>
      </w:r>
      <w:r w:rsidR="001579F4" w:rsidRPr="00FD7606">
        <w:t>и главного бухгалтера.</w:t>
      </w:r>
    </w:p>
    <w:p w:rsidR="00500596" w:rsidRPr="00FD7606" w:rsidRDefault="00500596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Финансирование расходов, направляемых на оплату труда работников учреждения, осущ</w:t>
      </w:r>
      <w:r w:rsidRPr="00FD7606">
        <w:t>е</w:t>
      </w:r>
      <w:r w:rsidRPr="00FD7606">
        <w:t>ствляется в пределах доведенных бюджетных ассигнований, лимитов бюджетных обяз</w:t>
      </w:r>
      <w:r w:rsidRPr="00FD7606">
        <w:t>а</w:t>
      </w:r>
      <w:r w:rsidRPr="00FD7606">
        <w:t>тельств</w:t>
      </w:r>
      <w:r w:rsidR="00626580" w:rsidRPr="00FD7606">
        <w:t xml:space="preserve"> </w:t>
      </w:r>
      <w:proofErr w:type="spellStart"/>
      <w:r w:rsidR="00626580" w:rsidRPr="00FD7606">
        <w:t>Угличского</w:t>
      </w:r>
      <w:proofErr w:type="spellEnd"/>
      <w:r w:rsidRPr="00FD7606">
        <w:t xml:space="preserve"> муниципального района и средств, поступающих от приносящей доход деятельности</w:t>
      </w:r>
      <w:r w:rsidR="00F0136E" w:rsidRPr="00FD7606">
        <w:t>.</w:t>
      </w:r>
    </w:p>
    <w:p w:rsidR="004632FB" w:rsidRPr="00FD7606" w:rsidRDefault="00D67D15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Заработная плата работников</w:t>
      </w:r>
      <w:r w:rsidR="004632FB" w:rsidRPr="00FD7606">
        <w:t xml:space="preserve"> </w:t>
      </w:r>
      <w:r w:rsidR="005370E1" w:rsidRPr="00FD7606">
        <w:t xml:space="preserve">состоит </w:t>
      </w:r>
      <w:proofErr w:type="gramStart"/>
      <w:r w:rsidR="005370E1" w:rsidRPr="00FD7606">
        <w:t>из</w:t>
      </w:r>
      <w:proofErr w:type="gramEnd"/>
      <w:r w:rsidR="004632FB" w:rsidRPr="00FD7606">
        <w:t>:</w:t>
      </w:r>
    </w:p>
    <w:p w:rsidR="004632FB" w:rsidRPr="00FD7606" w:rsidRDefault="00FD7606" w:rsidP="00887F0F">
      <w:pPr>
        <w:pStyle w:val="a5"/>
        <w:spacing w:before="0" w:beforeAutospacing="0" w:after="0" w:afterAutospacing="0"/>
        <w:ind w:left="709"/>
        <w:jc w:val="both"/>
        <w:rPr>
          <w:i/>
        </w:rPr>
      </w:pPr>
      <w:r w:rsidRPr="00FD7606">
        <w:t xml:space="preserve">- </w:t>
      </w:r>
      <w:r w:rsidR="004632FB" w:rsidRPr="00FD7606">
        <w:t>оклад</w:t>
      </w:r>
      <w:r w:rsidR="005370E1" w:rsidRPr="00FD7606">
        <w:t>а</w:t>
      </w:r>
      <w:r w:rsidR="004632FB" w:rsidRPr="00FD7606">
        <w:t xml:space="preserve"> (должностн</w:t>
      </w:r>
      <w:r w:rsidR="005370E1" w:rsidRPr="00FD7606">
        <w:t xml:space="preserve">ого </w:t>
      </w:r>
      <w:r w:rsidR="004632FB" w:rsidRPr="00FD7606">
        <w:t>оклад</w:t>
      </w:r>
      <w:r w:rsidR="005370E1" w:rsidRPr="00FD7606">
        <w:t>а</w:t>
      </w:r>
      <w:r w:rsidR="004632FB" w:rsidRPr="00FD7606">
        <w:t>), став</w:t>
      </w:r>
      <w:r w:rsidR="005370E1" w:rsidRPr="00FD7606">
        <w:t>ки</w:t>
      </w:r>
      <w:r w:rsidR="004632FB" w:rsidRPr="00FD7606">
        <w:t xml:space="preserve"> заработной платы;</w:t>
      </w:r>
    </w:p>
    <w:p w:rsidR="001579F4" w:rsidRPr="00FD7606" w:rsidRDefault="00FD7606" w:rsidP="001579F4">
      <w:pPr>
        <w:pStyle w:val="a5"/>
        <w:spacing w:before="0" w:beforeAutospacing="0" w:after="0" w:afterAutospacing="0"/>
        <w:ind w:left="709"/>
        <w:jc w:val="both"/>
      </w:pPr>
      <w:r w:rsidRPr="00FD7606">
        <w:t xml:space="preserve">- </w:t>
      </w:r>
      <w:r w:rsidR="001579F4" w:rsidRPr="00FD7606">
        <w:t>выплат компенсационного характера;</w:t>
      </w:r>
    </w:p>
    <w:p w:rsidR="004E6EDE" w:rsidRPr="00FD7606" w:rsidRDefault="00FD7606" w:rsidP="004E6EDE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- </w:t>
      </w:r>
      <w:r w:rsidR="00C44AFB" w:rsidRPr="00FD7606">
        <w:t>выплат за дополнительную работу, не входящую в круг основных обязанностей работн</w:t>
      </w:r>
      <w:r w:rsidR="00C44AFB" w:rsidRPr="00FD7606">
        <w:t>и</w:t>
      </w:r>
      <w:r w:rsidR="00C44AFB" w:rsidRPr="00FD7606">
        <w:t>ка</w:t>
      </w:r>
      <w:r w:rsidR="004E6EDE" w:rsidRPr="00FD7606">
        <w:t>;</w:t>
      </w:r>
    </w:p>
    <w:p w:rsidR="006C5441" w:rsidRPr="00FD7606" w:rsidRDefault="00FD7606" w:rsidP="006C5441">
      <w:pPr>
        <w:pStyle w:val="a5"/>
        <w:spacing w:before="0" w:beforeAutospacing="0" w:after="0" w:afterAutospacing="0"/>
        <w:ind w:left="709"/>
        <w:jc w:val="both"/>
      </w:pPr>
      <w:r w:rsidRPr="00FD7606">
        <w:t xml:space="preserve">- </w:t>
      </w:r>
      <w:r w:rsidR="006C5441" w:rsidRPr="00FD7606">
        <w:t>выплат стимулирующего характера</w:t>
      </w:r>
      <w:r w:rsidRPr="00FD7606">
        <w:t>;</w:t>
      </w:r>
    </w:p>
    <w:p w:rsidR="00FD7606" w:rsidRPr="00FD7606" w:rsidRDefault="00FD7606" w:rsidP="006C5441">
      <w:pPr>
        <w:pStyle w:val="a5"/>
        <w:spacing w:before="0" w:beforeAutospacing="0" w:after="0" w:afterAutospacing="0"/>
        <w:ind w:left="709"/>
        <w:jc w:val="both"/>
        <w:rPr>
          <w:i/>
        </w:rPr>
      </w:pPr>
      <w:r w:rsidRPr="00FD7606">
        <w:t>- выплат социального характера.</w:t>
      </w:r>
    </w:p>
    <w:p w:rsidR="00084677" w:rsidRPr="00FD7606" w:rsidRDefault="00084677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Размеры оклада (должностного оклада), ставки заработной платы, выплат компенсационн</w:t>
      </w:r>
      <w:r w:rsidRPr="00FD7606">
        <w:t>о</w:t>
      </w:r>
      <w:r w:rsidRPr="00FD7606">
        <w:t>го и стимулирующего характера, иные условия оплаты труда</w:t>
      </w:r>
      <w:r w:rsidR="006C5441" w:rsidRPr="00FD7606">
        <w:t xml:space="preserve"> </w:t>
      </w:r>
      <w:r w:rsidRPr="00FD7606">
        <w:t xml:space="preserve">для конкретного работника </w:t>
      </w:r>
      <w:r w:rsidR="00353E33" w:rsidRPr="00FD7606">
        <w:t xml:space="preserve">утверждаются приказом </w:t>
      </w:r>
      <w:r w:rsidR="007E275A" w:rsidRPr="00FD7606">
        <w:t>заведующей</w:t>
      </w:r>
      <w:r w:rsidR="00353E33" w:rsidRPr="00FD7606">
        <w:t xml:space="preserve"> в соответствии с Положением.</w:t>
      </w:r>
    </w:p>
    <w:p w:rsidR="00C95AC5" w:rsidRPr="00FD7606" w:rsidRDefault="004A4619" w:rsidP="00F0136E">
      <w:pPr>
        <w:pStyle w:val="a5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FD7606">
        <w:t>В случае</w:t>
      </w:r>
      <w:proofErr w:type="gramStart"/>
      <w:r w:rsidRPr="00FD7606">
        <w:t>,</w:t>
      </w:r>
      <w:proofErr w:type="gramEnd"/>
      <w:r w:rsidRPr="00FD7606">
        <w:t xml:space="preserve"> если размер компенсационных, стимулирующих или иных выплат </w:t>
      </w:r>
      <w:r w:rsidRPr="00FD7606">
        <w:rPr>
          <w:rFonts w:eastAsiaTheme="minorEastAsia"/>
        </w:rPr>
        <w:t>не установлен</w:t>
      </w:r>
    </w:p>
    <w:p w:rsidR="004A4619" w:rsidRPr="00FD7606" w:rsidRDefault="004A4619" w:rsidP="00F0136E">
      <w:pPr>
        <w:pStyle w:val="a5"/>
        <w:spacing w:before="0" w:beforeAutospacing="0" w:after="0" w:afterAutospacing="0"/>
        <w:ind w:firstLine="709"/>
        <w:jc w:val="both"/>
      </w:pPr>
      <w:r w:rsidRPr="00FD7606">
        <w:rPr>
          <w:rFonts w:eastAsiaTheme="minorEastAsia"/>
        </w:rPr>
        <w:t>Положением, он устанавливается по соглашению сторон трудового договора.</w:t>
      </w:r>
    </w:p>
    <w:p w:rsidR="00D53BDE" w:rsidRPr="00FD7606" w:rsidRDefault="006F0214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Оклад (должностной оклад), ставка заработной платы, выплаты компенсационного хара</w:t>
      </w:r>
      <w:r w:rsidRPr="00FD7606">
        <w:t>к</w:t>
      </w:r>
      <w:r w:rsidRPr="00FD7606">
        <w:t xml:space="preserve">тера, </w:t>
      </w:r>
      <w:r w:rsidR="008D1751" w:rsidRPr="00FD7606">
        <w:t>выплаты за дополнительную работу, не входящую в круг основных обязанностей р</w:t>
      </w:r>
      <w:r w:rsidR="008D1751" w:rsidRPr="00FD7606">
        <w:t>а</w:t>
      </w:r>
      <w:r w:rsidR="008D1751" w:rsidRPr="00FD7606">
        <w:t>ботника</w:t>
      </w:r>
      <w:r w:rsidR="00E3496C" w:rsidRPr="00FD7606">
        <w:t>,</w:t>
      </w:r>
      <w:r w:rsidR="00F0295C" w:rsidRPr="00FD7606">
        <w:t xml:space="preserve"> </w:t>
      </w:r>
      <w:r w:rsidRPr="00FD7606">
        <w:t xml:space="preserve">выплаты стимулирующего характера </w:t>
      </w:r>
      <w:r w:rsidR="0097525F" w:rsidRPr="00FD7606">
        <w:t xml:space="preserve">за </w:t>
      </w:r>
      <w:r w:rsidR="00CC2B8A" w:rsidRPr="00FD7606">
        <w:t>государственные и ведомственные нагр</w:t>
      </w:r>
      <w:r w:rsidR="00CC2B8A" w:rsidRPr="00FD7606">
        <w:t>а</w:t>
      </w:r>
      <w:r w:rsidR="00CC2B8A" w:rsidRPr="00FD7606">
        <w:t>ды</w:t>
      </w:r>
      <w:r w:rsidR="00691592" w:rsidRPr="00FD7606">
        <w:t>,</w:t>
      </w:r>
      <w:r w:rsidR="008D1751" w:rsidRPr="00FD7606">
        <w:t xml:space="preserve"> ученую степень</w:t>
      </w:r>
      <w:r w:rsidR="00E26860" w:rsidRPr="00FD7606">
        <w:t>, особые условия работы</w:t>
      </w:r>
      <w:r w:rsidR="00CC2B8A" w:rsidRPr="00FD7606">
        <w:t xml:space="preserve"> </w:t>
      </w:r>
      <w:r w:rsidRPr="00FD7606">
        <w:t>относятся к условно-постоянной части зар</w:t>
      </w:r>
      <w:r w:rsidRPr="00FD7606">
        <w:t>а</w:t>
      </w:r>
      <w:r w:rsidRPr="00FD7606">
        <w:t>ботной платы и осуществляются в первоочередном порядке.</w:t>
      </w:r>
    </w:p>
    <w:p w:rsidR="006F0214" w:rsidRPr="00FD7606" w:rsidRDefault="00D53BDE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В</w:t>
      </w:r>
      <w:r w:rsidR="006F0214" w:rsidRPr="00FD7606">
        <w:t>ыплаты стимулирующего характера</w:t>
      </w:r>
      <w:r w:rsidR="000B4A38" w:rsidRPr="00FD7606">
        <w:t xml:space="preserve"> за интенсивность и высокие результаты работы, за качество выполняемых работ, премиальные выплаты по итогам работы </w:t>
      </w:r>
      <w:r w:rsidRPr="00FD7606">
        <w:t>в структуре зар</w:t>
      </w:r>
      <w:r w:rsidRPr="00FD7606">
        <w:t>а</w:t>
      </w:r>
      <w:r w:rsidRPr="00FD7606">
        <w:t xml:space="preserve">ботной платы </w:t>
      </w:r>
      <w:r w:rsidR="007915DC" w:rsidRPr="00FD7606">
        <w:t>являются переменной величиной.</w:t>
      </w:r>
      <w:r w:rsidR="00993A0D" w:rsidRPr="00FD7606">
        <w:t xml:space="preserve"> </w:t>
      </w:r>
      <w:r w:rsidR="006F0214" w:rsidRPr="00FD7606">
        <w:t xml:space="preserve">Установление </w:t>
      </w:r>
      <w:r w:rsidR="000B4A38" w:rsidRPr="00FD7606">
        <w:t xml:space="preserve">данных </w:t>
      </w:r>
      <w:r w:rsidR="006F0214" w:rsidRPr="00FD7606">
        <w:t>выплат осуществл</w:t>
      </w:r>
      <w:r w:rsidR="006F0214" w:rsidRPr="00FD7606">
        <w:t>я</w:t>
      </w:r>
      <w:r w:rsidR="006F0214" w:rsidRPr="00FD7606">
        <w:t>ется после определения суммы средств, требуемых для выплаты окладов (должностных о</w:t>
      </w:r>
      <w:r w:rsidR="006F0214" w:rsidRPr="00FD7606">
        <w:t>к</w:t>
      </w:r>
      <w:r w:rsidR="006F0214" w:rsidRPr="00FD7606">
        <w:t xml:space="preserve">ладов), ставок заработной платы, выплат компенсационного характера, </w:t>
      </w:r>
      <w:r w:rsidR="008D1751" w:rsidRPr="00FD7606">
        <w:t>выплат за дополн</w:t>
      </w:r>
      <w:r w:rsidR="008D1751" w:rsidRPr="00FD7606">
        <w:t>и</w:t>
      </w:r>
      <w:r w:rsidR="008D1751" w:rsidRPr="00FD7606">
        <w:t>тельную работу, не входящую в круг основных обязанностей работника</w:t>
      </w:r>
      <w:r w:rsidR="00E3496C" w:rsidRPr="00FD7606">
        <w:t xml:space="preserve">, </w:t>
      </w:r>
      <w:r w:rsidR="006F0214" w:rsidRPr="00FD7606">
        <w:t>выплат стимул</w:t>
      </w:r>
      <w:r w:rsidR="006F0214" w:rsidRPr="00FD7606">
        <w:t>и</w:t>
      </w:r>
      <w:r w:rsidR="006F0214" w:rsidRPr="00FD7606">
        <w:t>р</w:t>
      </w:r>
      <w:r w:rsidR="00DD73AE" w:rsidRPr="00FD7606">
        <w:t xml:space="preserve">ующего характера за </w:t>
      </w:r>
      <w:r w:rsidR="00CC2B8A" w:rsidRPr="00FD7606">
        <w:t>государственные и ведомственные награды</w:t>
      </w:r>
      <w:r w:rsidR="0095244F" w:rsidRPr="00FD7606">
        <w:t>,</w:t>
      </w:r>
      <w:r w:rsidR="00CC2B8A" w:rsidRPr="00FD7606">
        <w:t xml:space="preserve"> </w:t>
      </w:r>
      <w:r w:rsidR="008D1751" w:rsidRPr="00FD7606">
        <w:t>ученую степень</w:t>
      </w:r>
      <w:r w:rsidR="00E26860" w:rsidRPr="00FD7606">
        <w:t>, особые условия работы</w:t>
      </w:r>
      <w:r w:rsidR="00DD73AE" w:rsidRPr="00FD7606">
        <w:t>.</w:t>
      </w:r>
    </w:p>
    <w:p w:rsidR="006F0214" w:rsidRPr="00FD7606" w:rsidRDefault="006F0214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 xml:space="preserve">Выплаты </w:t>
      </w:r>
      <w:r w:rsidR="00D53BDE" w:rsidRPr="00FD7606">
        <w:t>за интенсивность и высокие результаты работы</w:t>
      </w:r>
      <w:r w:rsidR="00E3496C" w:rsidRPr="00FD7606">
        <w:t>,</w:t>
      </w:r>
      <w:r w:rsidR="00D53BDE" w:rsidRPr="00FD7606">
        <w:t xml:space="preserve"> </w:t>
      </w:r>
      <w:r w:rsidR="00E3496C" w:rsidRPr="00FD7606">
        <w:t xml:space="preserve">за качество выполняемых работ </w:t>
      </w:r>
      <w:r w:rsidR="00D53BDE" w:rsidRPr="00FD7606">
        <w:t>и премиальные выплаты по итогам работы</w:t>
      </w:r>
      <w:r w:rsidRPr="00FD7606">
        <w:t xml:space="preserve"> не выплачиваются работникам учреждения в сл</w:t>
      </w:r>
      <w:r w:rsidRPr="00FD7606">
        <w:t>у</w:t>
      </w:r>
      <w:r w:rsidRPr="00FD7606">
        <w:t>чае отсутствия денежных сре</w:t>
      </w:r>
      <w:proofErr w:type="gramStart"/>
      <w:r w:rsidRPr="00FD7606">
        <w:t>дств в ф</w:t>
      </w:r>
      <w:proofErr w:type="gramEnd"/>
      <w:r w:rsidRPr="00FD7606">
        <w:t>онде оплате труда на текущий месяц.</w:t>
      </w:r>
    </w:p>
    <w:p w:rsidR="00FF4C2F" w:rsidRPr="00FD7606" w:rsidRDefault="0070357E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Р</w:t>
      </w:r>
      <w:r w:rsidR="006F0214" w:rsidRPr="00FD7606">
        <w:t xml:space="preserve">азмеры выплат стимулирующего характера </w:t>
      </w:r>
      <w:r w:rsidRPr="00FD7606">
        <w:t xml:space="preserve">в абсолютном денежном выражении </w:t>
      </w:r>
      <w:r w:rsidR="006F0214" w:rsidRPr="00FD7606">
        <w:t>могут меняться ежемесячно в зависимости от размера фонда оплаты труда</w:t>
      </w:r>
      <w:r w:rsidR="00C95AC5" w:rsidRPr="00FD7606">
        <w:t>.</w:t>
      </w:r>
    </w:p>
    <w:p w:rsidR="00FF4C2F" w:rsidRPr="00FD7606" w:rsidRDefault="00FF4C2F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proofErr w:type="gramStart"/>
      <w:r w:rsidRPr="00FD7606">
        <w:t>Экономия фонда оплаты труда работников учреждения, сложившаяся по итогам работы за определенный период (месяц, квартал, год) вследствие</w:t>
      </w:r>
      <w:r w:rsidR="0070357E" w:rsidRPr="00FD7606">
        <w:t xml:space="preserve"> оптимизации штата </w:t>
      </w:r>
      <w:r w:rsidR="000B1BFE" w:rsidRPr="00FD7606">
        <w:t xml:space="preserve">работников </w:t>
      </w:r>
      <w:r w:rsidR="0070357E" w:rsidRPr="00FD7606">
        <w:t>у</w:t>
      </w:r>
      <w:r w:rsidR="0070357E" w:rsidRPr="00FD7606">
        <w:t>ч</w:t>
      </w:r>
      <w:r w:rsidR="0070357E" w:rsidRPr="00FD7606">
        <w:t xml:space="preserve">реждения, </w:t>
      </w:r>
      <w:r w:rsidRPr="00FD7606">
        <w:t>неполного замещения временно отсутствующих работников, отпусков без с</w:t>
      </w:r>
      <w:r w:rsidRPr="00FD7606">
        <w:t>о</w:t>
      </w:r>
      <w:r w:rsidRPr="00FD7606">
        <w:t>хранения заработной платы, оплаты пособий по временной нетрудоспособности из средств социального страхования и по другим причинам, направляется на осуществление выплат компенсационного характера, выплат стимулирующего характера, а также на оказание м</w:t>
      </w:r>
      <w:r w:rsidRPr="00FD7606">
        <w:t>а</w:t>
      </w:r>
      <w:r w:rsidRPr="00FD7606">
        <w:lastRenderedPageBreak/>
        <w:t>териальной помощи работникам</w:t>
      </w:r>
      <w:proofErr w:type="gramEnd"/>
      <w:r w:rsidRPr="00FD7606">
        <w:t xml:space="preserve"> учреждения в соответствии с коллективным договором, настоящим Положением и иными локальными нормативными актами учреждения.</w:t>
      </w:r>
    </w:p>
    <w:p w:rsidR="007F248C" w:rsidRPr="00FD7606" w:rsidRDefault="007F248C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 xml:space="preserve">Изменение </w:t>
      </w:r>
      <w:proofErr w:type="gramStart"/>
      <w:r w:rsidRPr="00FD7606">
        <w:t>размер</w:t>
      </w:r>
      <w:r w:rsidR="00720D5E" w:rsidRPr="00FD7606">
        <w:t>а</w:t>
      </w:r>
      <w:r w:rsidRPr="00FD7606">
        <w:t xml:space="preserve"> </w:t>
      </w:r>
      <w:r w:rsidR="00720D5E" w:rsidRPr="00FD7606">
        <w:t>оплаты труда</w:t>
      </w:r>
      <w:proofErr w:type="gramEnd"/>
      <w:r w:rsidR="00720D5E" w:rsidRPr="00FD7606">
        <w:t xml:space="preserve"> </w:t>
      </w:r>
      <w:r w:rsidRPr="00FD7606">
        <w:t>работников производится в следующие сроки</w:t>
      </w:r>
      <w:r w:rsidR="00287A66" w:rsidRPr="00FD7606">
        <w:t>:</w:t>
      </w:r>
    </w:p>
    <w:p w:rsidR="007F248C" w:rsidRPr="00FD7606" w:rsidRDefault="007F248C" w:rsidP="00C95AC5">
      <w:pPr>
        <w:ind w:left="709"/>
        <w:jc w:val="both"/>
      </w:pPr>
      <w:r w:rsidRPr="00FD7606">
        <w:t>при изменении величины окладов</w:t>
      </w:r>
      <w:r w:rsidR="00503C06" w:rsidRPr="00FD7606">
        <w:t xml:space="preserve"> (должностных окладов),</w:t>
      </w:r>
      <w:r w:rsidR="00287A66" w:rsidRPr="00FD7606">
        <w:t xml:space="preserve"> </w:t>
      </w:r>
      <w:r w:rsidRPr="00FD7606">
        <w:t xml:space="preserve">ставок заработной платы </w:t>
      </w:r>
      <w:r w:rsidR="00287A66" w:rsidRPr="00FD7606">
        <w:t>–</w:t>
      </w:r>
      <w:r w:rsidRPr="00FD7606">
        <w:t xml:space="preserve"> </w:t>
      </w:r>
      <w:proofErr w:type="gramStart"/>
      <w:r w:rsidRPr="00FD7606">
        <w:t>с д</w:t>
      </w:r>
      <w:r w:rsidRPr="00FD7606">
        <w:t>а</w:t>
      </w:r>
      <w:r w:rsidRPr="00FD7606">
        <w:t>ты введения</w:t>
      </w:r>
      <w:proofErr w:type="gramEnd"/>
      <w:r w:rsidRPr="00FD7606">
        <w:t xml:space="preserve"> новых окладов</w:t>
      </w:r>
      <w:r w:rsidR="00503C06" w:rsidRPr="00FD7606">
        <w:t xml:space="preserve"> (должностных окладов),</w:t>
      </w:r>
      <w:r w:rsidR="00287A66" w:rsidRPr="00FD7606">
        <w:t xml:space="preserve"> ставок заработной платы</w:t>
      </w:r>
      <w:r w:rsidRPr="00FD7606">
        <w:t>;</w:t>
      </w:r>
    </w:p>
    <w:p w:rsidR="00D937F5" w:rsidRPr="00FD7606" w:rsidRDefault="00D937F5" w:rsidP="00C95AC5">
      <w:pPr>
        <w:autoSpaceDE w:val="0"/>
        <w:autoSpaceDN w:val="0"/>
        <w:adjustRightInd w:val="0"/>
        <w:ind w:left="709"/>
        <w:jc w:val="both"/>
      </w:pPr>
      <w:r w:rsidRPr="00FD7606">
        <w:t xml:space="preserve">при увеличении </w:t>
      </w:r>
      <w:r w:rsidR="00503C06" w:rsidRPr="00FD7606">
        <w:t>стажа работы</w:t>
      </w:r>
      <w:r w:rsidRPr="00FD7606">
        <w:t xml:space="preserve"> – со дня достижения соответствующе</w:t>
      </w:r>
      <w:r w:rsidR="00503C06" w:rsidRPr="00FD7606">
        <w:t>го</w:t>
      </w:r>
      <w:r w:rsidRPr="00FD7606">
        <w:t xml:space="preserve"> </w:t>
      </w:r>
      <w:r w:rsidR="00503C06" w:rsidRPr="00FD7606">
        <w:t>стажа</w:t>
      </w:r>
      <w:r w:rsidRPr="00FD7606">
        <w:t>, если докуме</w:t>
      </w:r>
      <w:r w:rsidRPr="00FD7606">
        <w:t>н</w:t>
      </w:r>
      <w:r w:rsidRPr="00FD7606">
        <w:t>ты находятся в учреждении, или со дня представления документа о стаже, дающем право на соответствующие выплаты;</w:t>
      </w:r>
    </w:p>
    <w:p w:rsidR="007F248C" w:rsidRPr="00FD7606" w:rsidRDefault="007F248C" w:rsidP="00C95AC5">
      <w:pPr>
        <w:ind w:left="709"/>
        <w:jc w:val="both"/>
      </w:pPr>
      <w:r w:rsidRPr="00FD7606">
        <w:t xml:space="preserve">при получении образования или </w:t>
      </w:r>
      <w:r w:rsidR="00364DF4" w:rsidRPr="00FD7606">
        <w:t xml:space="preserve">получении дубликатов документов об образовании и (или) о квалификации </w:t>
      </w:r>
      <w:r w:rsidR="00287A66" w:rsidRPr="00FD7606">
        <w:t>–</w:t>
      </w:r>
      <w:r w:rsidRPr="00FD7606">
        <w:t xml:space="preserve"> со дня представления соответствующего документа;</w:t>
      </w:r>
    </w:p>
    <w:p w:rsidR="007F248C" w:rsidRPr="00FD7606" w:rsidRDefault="007F248C" w:rsidP="00C95AC5">
      <w:pPr>
        <w:ind w:left="709"/>
        <w:jc w:val="both"/>
      </w:pPr>
      <w:r w:rsidRPr="00FD7606">
        <w:t xml:space="preserve">при </w:t>
      </w:r>
      <w:r w:rsidR="00364DF4" w:rsidRPr="00FD7606">
        <w:t>установлении или присвоении</w:t>
      </w:r>
      <w:r w:rsidRPr="00FD7606">
        <w:t xml:space="preserve"> квалификационной категории </w:t>
      </w:r>
      <w:r w:rsidR="00287A66" w:rsidRPr="00FD7606">
        <w:t>–</w:t>
      </w:r>
      <w:r w:rsidRPr="00FD7606">
        <w:t xml:space="preserve"> со дня вынесения реш</w:t>
      </w:r>
      <w:r w:rsidRPr="00FD7606">
        <w:t>е</w:t>
      </w:r>
      <w:r w:rsidRPr="00FD7606">
        <w:t>ния аттестационной комиссией;</w:t>
      </w:r>
    </w:p>
    <w:p w:rsidR="00D937F5" w:rsidRPr="00FD7606" w:rsidRDefault="00D937F5" w:rsidP="00C95AC5">
      <w:pPr>
        <w:autoSpaceDE w:val="0"/>
        <w:autoSpaceDN w:val="0"/>
        <w:adjustRightInd w:val="0"/>
        <w:ind w:left="709"/>
        <w:jc w:val="both"/>
      </w:pPr>
      <w:r w:rsidRPr="00FD7606">
        <w:t>при награждении государственными и ведомственными наградами – со дня присвоения, н</w:t>
      </w:r>
      <w:r w:rsidRPr="00FD7606">
        <w:t>а</w:t>
      </w:r>
      <w:r w:rsidRPr="00FD7606">
        <w:t>граждения;</w:t>
      </w:r>
    </w:p>
    <w:p w:rsidR="007F248C" w:rsidRPr="00FD7606" w:rsidRDefault="00364DF4" w:rsidP="00C95AC5">
      <w:pPr>
        <w:ind w:left="709"/>
        <w:jc w:val="both"/>
      </w:pPr>
      <w:r w:rsidRPr="00FD7606">
        <w:t>при присуждении ученой степени доктора наук или кандидата наук – со дня принятия М</w:t>
      </w:r>
      <w:r w:rsidRPr="00FD7606">
        <w:t>и</w:t>
      </w:r>
      <w:r w:rsidRPr="00FD7606">
        <w:t>нистерством образования и науки Российской Федерации решения о выдаче диплома</w:t>
      </w:r>
      <w:r w:rsidR="00056301" w:rsidRPr="00FD7606">
        <w:t>.</w:t>
      </w:r>
    </w:p>
    <w:p w:rsidR="00FF4C2F" w:rsidRPr="00FD7606" w:rsidRDefault="00FF4C2F" w:rsidP="00626580">
      <w:pPr>
        <w:pStyle w:val="ae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D7606">
        <w:t xml:space="preserve">При наступлении у работника права на изменение </w:t>
      </w:r>
      <w:proofErr w:type="gramStart"/>
      <w:r w:rsidRPr="00FD7606">
        <w:t>размера оплаты труда</w:t>
      </w:r>
      <w:proofErr w:type="gramEnd"/>
      <w:r w:rsidRPr="00FD7606">
        <w:t xml:space="preserve"> в период пребыв</w:t>
      </w:r>
      <w:r w:rsidRPr="00FD7606">
        <w:t>а</w:t>
      </w:r>
      <w:r w:rsidRPr="00FD7606">
        <w:t>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</w:t>
      </w:r>
      <w:r w:rsidRPr="00FD7606">
        <w:t>е</w:t>
      </w:r>
      <w:r w:rsidRPr="00FD7606">
        <w:t>ние размера оплаты его труда осуществляется по окончании указанных периодов.</w:t>
      </w:r>
    </w:p>
    <w:p w:rsidR="00FF4C2F" w:rsidRPr="00FD7606" w:rsidRDefault="00FF4C2F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До первой оценки деятельности вновь принятого работника ему могут засчитываться пок</w:t>
      </w:r>
      <w:r w:rsidRPr="00FD7606">
        <w:t>а</w:t>
      </w:r>
      <w:r w:rsidRPr="00FD7606">
        <w:t>затели работы в предыдущей организации, осуществляющей образовательную деятел</w:t>
      </w:r>
      <w:r w:rsidRPr="00FD7606">
        <w:t>ь</w:t>
      </w:r>
      <w:r w:rsidRPr="00FD7606">
        <w:t>ность.</w:t>
      </w:r>
    </w:p>
    <w:p w:rsidR="00FF4C2F" w:rsidRPr="00FD7606" w:rsidRDefault="00FF4C2F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Для рассмотрения вопросов оплаты труда в учреждении создается комиссия по оплате тр</w:t>
      </w:r>
      <w:r w:rsidRPr="00FD7606">
        <w:t>у</w:t>
      </w:r>
      <w:r w:rsidRPr="00FD7606">
        <w:t>да. Состав и порядок деятельности комиссии по оплате труда утверждают</w:t>
      </w:r>
      <w:r w:rsidR="00D937F5" w:rsidRPr="00FD7606">
        <w:t xml:space="preserve">ся приказом </w:t>
      </w:r>
      <w:r w:rsidR="007E275A" w:rsidRPr="00FD7606">
        <w:t>зав</w:t>
      </w:r>
      <w:r w:rsidR="007E275A" w:rsidRPr="00FD7606">
        <w:t>е</w:t>
      </w:r>
      <w:r w:rsidR="007E275A" w:rsidRPr="00FD7606">
        <w:t>дующего</w:t>
      </w:r>
      <w:r w:rsidRPr="00FD7606">
        <w:t>.</w:t>
      </w:r>
    </w:p>
    <w:p w:rsidR="00BF14C3" w:rsidRPr="00FD7606" w:rsidRDefault="00BF14C3" w:rsidP="00626580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 w:rsidRPr="00FD7606">
        <w:t>В случае</w:t>
      </w:r>
      <w:proofErr w:type="gramStart"/>
      <w:r w:rsidRPr="00FD7606">
        <w:t>,</w:t>
      </w:r>
      <w:proofErr w:type="gramEnd"/>
      <w:r w:rsidRPr="00FD7606">
        <w:t xml:space="preserve"> если трудовым договором установлены иные правила, чем те, которые пред</w:t>
      </w:r>
      <w:r w:rsidRPr="00FD7606">
        <w:t>у</w:t>
      </w:r>
      <w:r w:rsidRPr="00FD7606">
        <w:t>смотрены Положением, применяются правила трудового договора</w:t>
      </w:r>
      <w:r w:rsidR="001C1F64" w:rsidRPr="00FD7606">
        <w:t>, если это не ухудшает положение работника</w:t>
      </w:r>
      <w:r w:rsidRPr="00FD7606">
        <w:t>.</w:t>
      </w:r>
    </w:p>
    <w:p w:rsidR="004632FB" w:rsidRPr="00FD7606" w:rsidRDefault="000823E2" w:rsidP="00DE5B63">
      <w:pPr>
        <w:pStyle w:val="a"/>
        <w:rPr>
          <w:rFonts w:cs="Times New Roman"/>
          <w:color w:val="auto"/>
          <w:sz w:val="24"/>
          <w:szCs w:val="24"/>
        </w:rPr>
      </w:pPr>
      <w:bookmarkStart w:id="1" w:name="_Toc430332836"/>
      <w:r w:rsidRPr="00FD7606">
        <w:rPr>
          <w:rFonts w:cs="Times New Roman"/>
          <w:color w:val="auto"/>
          <w:sz w:val="24"/>
          <w:szCs w:val="24"/>
        </w:rPr>
        <w:t>Оклады (должностные оклады), ставки заработной платы</w:t>
      </w:r>
      <w:bookmarkEnd w:id="1"/>
    </w:p>
    <w:p w:rsidR="002C7C18" w:rsidRPr="00FD7606" w:rsidRDefault="00665BE1" w:rsidP="002C7C18">
      <w:pPr>
        <w:pStyle w:val="ae"/>
        <w:numPr>
          <w:ilvl w:val="0"/>
          <w:numId w:val="1"/>
        </w:numPr>
        <w:ind w:left="0" w:firstLine="709"/>
        <w:jc w:val="both"/>
      </w:pPr>
      <w:r w:rsidRPr="00FD7606">
        <w:t>Размеры окладов (должностных окладов), ставок заработной платы</w:t>
      </w:r>
      <w:r w:rsidR="00164007" w:rsidRPr="00FD7606">
        <w:t xml:space="preserve"> </w:t>
      </w:r>
      <w:r w:rsidR="000A2F3F" w:rsidRPr="00FD7606">
        <w:t>для работников учреждения, осуществляющих профессиональную деятельность по должностям служащих</w:t>
      </w:r>
      <w:r w:rsidR="00164007" w:rsidRPr="00FD7606">
        <w:t xml:space="preserve">, </w:t>
      </w:r>
      <w:r w:rsidR="000A2F3F" w:rsidRPr="00FD7606">
        <w:t>вх</w:t>
      </w:r>
      <w:r w:rsidR="000A2F3F" w:rsidRPr="00FD7606">
        <w:t>о</w:t>
      </w:r>
      <w:r w:rsidR="000A2F3F" w:rsidRPr="00FD7606">
        <w:t xml:space="preserve">дящим в ПКГ должностей </w:t>
      </w:r>
      <w:r w:rsidR="00164007" w:rsidRPr="00FD7606">
        <w:t>педагогических работников</w:t>
      </w:r>
      <w:r w:rsidR="0008537E" w:rsidRPr="00FD7606">
        <w:t>, с учетом коэффициентов уровня образов</w:t>
      </w:r>
      <w:r w:rsidR="0008537E" w:rsidRPr="00FD7606">
        <w:t>а</w:t>
      </w:r>
      <w:r w:rsidR="0008537E" w:rsidRPr="00FD7606">
        <w:t>ния, стажа работы, напряженности, квалификационной категории</w:t>
      </w:r>
      <w:r w:rsidR="00164007" w:rsidRPr="00FD7606">
        <w:t>:</w:t>
      </w:r>
    </w:p>
    <w:tbl>
      <w:tblPr>
        <w:tblStyle w:val="21"/>
        <w:tblW w:w="10039" w:type="dxa"/>
        <w:jc w:val="center"/>
        <w:tblLayout w:type="fixed"/>
        <w:tblLook w:val="0000"/>
      </w:tblPr>
      <w:tblGrid>
        <w:gridCol w:w="624"/>
        <w:gridCol w:w="3907"/>
        <w:gridCol w:w="1822"/>
        <w:gridCol w:w="1276"/>
        <w:gridCol w:w="1134"/>
        <w:gridCol w:w="1276"/>
      </w:tblGrid>
      <w:tr w:rsidR="001643EB" w:rsidRPr="00FD7606" w:rsidTr="00B850B8">
        <w:trPr>
          <w:jc w:val="center"/>
        </w:trPr>
        <w:tc>
          <w:tcPr>
            <w:tcW w:w="624" w:type="dxa"/>
            <w:vMerge w:val="restart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7" w:type="dxa"/>
            <w:vMerge w:val="restart"/>
            <w:vAlign w:val="center"/>
          </w:tcPr>
          <w:p w:rsidR="002C7C18" w:rsidRPr="00FD7606" w:rsidRDefault="002C7C18" w:rsidP="00B850B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08" w:type="dxa"/>
            <w:gridSpan w:val="4"/>
            <w:vAlign w:val="center"/>
          </w:tcPr>
          <w:p w:rsidR="002C7C18" w:rsidRPr="00FD7606" w:rsidRDefault="00755FFD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Оклады (д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олжностные оклады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ставки заработной пл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ты в месяц, в рублях</w:t>
            </w:r>
          </w:p>
        </w:tc>
      </w:tr>
      <w:tr w:rsidR="001643EB" w:rsidRPr="00FD7606" w:rsidTr="00B850B8">
        <w:trPr>
          <w:trHeight w:val="20"/>
          <w:jc w:val="center"/>
        </w:trPr>
        <w:tc>
          <w:tcPr>
            <w:tcW w:w="624" w:type="dxa"/>
            <w:vMerge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Merge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86" w:type="dxa"/>
            <w:gridSpan w:val="3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1643EB" w:rsidRPr="00FD7606" w:rsidTr="00B850B8">
        <w:trPr>
          <w:trHeight w:val="34"/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от 0 до 10 лет</w:t>
            </w:r>
          </w:p>
        </w:tc>
        <w:tc>
          <w:tcPr>
            <w:tcW w:w="1134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276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от 15 и более лет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Align w:val="center"/>
          </w:tcPr>
          <w:p w:rsidR="002C7C18" w:rsidRPr="00FD7606" w:rsidRDefault="002C7C18" w:rsidP="00F166D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C7C18" w:rsidRPr="00FD7606" w:rsidRDefault="002C7C18" w:rsidP="002C7C18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воспитатель, имеющий:</w:t>
            </w: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11454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12170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12886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15034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17182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17898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18613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фессиональное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10739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11454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12170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13602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14318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15034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16466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17182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17898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A34E43" w:rsidP="00A34E43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Учитель, у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читель-дефектолог,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C18" w:rsidRPr="00FD7606">
              <w:rPr>
                <w:rFonts w:ascii="Times New Roman" w:hAnsi="Times New Roman" w:cs="Times New Roman"/>
                <w:sz w:val="24"/>
                <w:szCs w:val="24"/>
              </w:rPr>
              <w:t>тель-логопед, имеющий:</w:t>
            </w: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10381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11096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11812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13244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13960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14676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16108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16824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17540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фессиональное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9665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10381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11096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13244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13960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15392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16108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16824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музыкальный руководитель, </w:t>
            </w:r>
            <w:r w:rsidR="00A34E43" w:rsidRPr="00FD7606">
              <w:rPr>
                <w:rFonts w:ascii="Times New Roman" w:hAnsi="Times New Roman" w:cs="Times New Roman"/>
                <w:sz w:val="24"/>
                <w:szCs w:val="24"/>
              </w:rPr>
              <w:t>педагог дополн</w:t>
            </w:r>
            <w:r w:rsidR="00A34E43" w:rsidRPr="00FD7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4E43"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образования, 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туре, имеющий:</w:t>
            </w: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D87BE6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8949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9665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10381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11812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13244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  <w:bottom w:val="single" w:sz="4" w:space="0" w:color="auto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14676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15392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16108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</w:tcPr>
          <w:p w:rsidR="002C7C18" w:rsidRPr="00FD7606" w:rsidRDefault="002C7C18" w:rsidP="00F166D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фессиональное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8233</w:t>
            </w:r>
          </w:p>
        </w:tc>
        <w:tc>
          <w:tcPr>
            <w:tcW w:w="1134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8949</w:t>
            </w:r>
          </w:p>
        </w:tc>
        <w:tc>
          <w:tcPr>
            <w:tcW w:w="1276" w:type="dxa"/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9665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 w:val="restart"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I квалификационную категорию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11096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11812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1643EB" w:rsidRPr="00FD7606" w:rsidTr="00B850B8">
        <w:trPr>
          <w:jc w:val="center"/>
        </w:trPr>
        <w:tc>
          <w:tcPr>
            <w:tcW w:w="624" w:type="dxa"/>
            <w:vMerge/>
          </w:tcPr>
          <w:p w:rsidR="002C7C18" w:rsidRPr="00FD7606" w:rsidRDefault="002C7C18" w:rsidP="00F166DD">
            <w:pPr>
              <w:pStyle w:val="ae"/>
              <w:widowControl w:val="0"/>
              <w:numPr>
                <w:ilvl w:val="0"/>
                <w:numId w:val="36"/>
              </w:numPr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7C18" w:rsidRPr="00FD7606" w:rsidRDefault="002C7C18" w:rsidP="002C7C18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- высшую квалификационную кат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горию</w:t>
            </w:r>
          </w:p>
        </w:tc>
        <w:tc>
          <w:tcPr>
            <w:tcW w:w="1822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13960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14676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C7C18" w:rsidRPr="00FD7606" w:rsidRDefault="002C7C18" w:rsidP="00755F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15392</w:t>
            </w:r>
          </w:p>
        </w:tc>
      </w:tr>
    </w:tbl>
    <w:p w:rsidR="002C7C18" w:rsidRPr="00FD7606" w:rsidRDefault="002C7C18" w:rsidP="002C7C18">
      <w:pPr>
        <w:jc w:val="both"/>
      </w:pPr>
    </w:p>
    <w:p w:rsidR="00AF0621" w:rsidRPr="00FD7606" w:rsidRDefault="00AF0621" w:rsidP="00AF0621">
      <w:pPr>
        <w:pStyle w:val="ConsPlusNormal"/>
        <w:numPr>
          <w:ilvl w:val="0"/>
          <w:numId w:val="1"/>
        </w:numPr>
        <w:ind w:left="0" w:firstLine="709"/>
        <w:jc w:val="both"/>
      </w:pPr>
      <w:r w:rsidRPr="00FD7606">
        <w:t>Размеры окладов работников учреждения, осуществляющих профессиональную де</w:t>
      </w:r>
      <w:r w:rsidRPr="00FD7606">
        <w:t>я</w:t>
      </w:r>
      <w:r w:rsidRPr="00FD7606">
        <w:t>тельность по профессиям рабочих, входящим в ПКГ общеотраслевых профессий рабочих:</w:t>
      </w:r>
    </w:p>
    <w:p w:rsidR="00E83CCB" w:rsidRPr="00FD7606" w:rsidRDefault="00E83CCB" w:rsidP="00AF0621">
      <w:pPr>
        <w:pStyle w:val="ConsPlusNormal"/>
        <w:ind w:firstLine="709"/>
        <w:jc w:val="both"/>
      </w:pPr>
      <w:r w:rsidRPr="00FD7606">
        <w:t>Профессии рабочих первого уровня</w:t>
      </w:r>
    </w:p>
    <w:p w:rsidR="00C74FDE" w:rsidRPr="00FD7606" w:rsidRDefault="00C74FDE" w:rsidP="00AF0621">
      <w:pPr>
        <w:pStyle w:val="ConsPlusNormal"/>
        <w:ind w:firstLine="709"/>
        <w:jc w:val="both"/>
      </w:pP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6095"/>
        <w:gridCol w:w="2127"/>
      </w:tblGrid>
      <w:tr w:rsidR="001643EB" w:rsidRPr="00FD7606" w:rsidTr="00B850B8">
        <w:tc>
          <w:tcPr>
            <w:tcW w:w="1701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6095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  <w:vAlign w:val="center"/>
          </w:tcPr>
          <w:p w:rsidR="00755FFD" w:rsidRPr="00FD7606" w:rsidRDefault="00695394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О</w:t>
            </w:r>
            <w:r w:rsidR="00E83CCB" w:rsidRPr="00FD7606">
              <w:rPr>
                <w:rFonts w:ascii="Times New Roman" w:hAnsi="Times New Roman" w:cs="Times New Roman"/>
              </w:rPr>
              <w:t>клады</w:t>
            </w:r>
          </w:p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E83CC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83CCB" w:rsidRPr="00FD7606" w:rsidRDefault="00A0407C" w:rsidP="00A0407C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Д</w:t>
            </w:r>
            <w:r w:rsidR="00E83CCB" w:rsidRPr="00FD7606">
              <w:rPr>
                <w:rFonts w:ascii="Times New Roman" w:hAnsi="Times New Roman" w:cs="Times New Roman"/>
              </w:rPr>
              <w:t>ворник</w:t>
            </w:r>
            <w:r w:rsidRPr="00FD7606">
              <w:rPr>
                <w:rFonts w:ascii="Times New Roman" w:hAnsi="Times New Roman" w:cs="Times New Roman"/>
              </w:rPr>
              <w:t xml:space="preserve">, </w:t>
            </w:r>
            <w:r w:rsidR="00C03FC8" w:rsidRPr="00FD7606">
              <w:rPr>
                <w:rFonts w:ascii="Times New Roman" w:hAnsi="Times New Roman" w:cs="Times New Roman"/>
              </w:rPr>
              <w:t xml:space="preserve">уборщик производственных, уборщик </w:t>
            </w:r>
            <w:r w:rsidR="00E83CCB" w:rsidRPr="00FD7606">
              <w:rPr>
                <w:rFonts w:ascii="Times New Roman" w:hAnsi="Times New Roman" w:cs="Times New Roman"/>
              </w:rPr>
              <w:t>служе</w:t>
            </w:r>
            <w:r w:rsidR="00E83CCB" w:rsidRPr="00FD7606">
              <w:rPr>
                <w:rFonts w:ascii="Times New Roman" w:hAnsi="Times New Roman" w:cs="Times New Roman"/>
              </w:rPr>
              <w:t>б</w:t>
            </w:r>
            <w:r w:rsidR="00E83CCB" w:rsidRPr="00FD7606">
              <w:rPr>
                <w:rFonts w:ascii="Times New Roman" w:hAnsi="Times New Roman" w:cs="Times New Roman"/>
              </w:rPr>
              <w:t>ных помещений</w:t>
            </w:r>
          </w:p>
        </w:tc>
        <w:tc>
          <w:tcPr>
            <w:tcW w:w="2127" w:type="dxa"/>
            <w:vAlign w:val="bottom"/>
          </w:tcPr>
          <w:p w:rsidR="00E83CCB" w:rsidRPr="00FD7606" w:rsidRDefault="00E83CCB" w:rsidP="00A040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5</w:t>
            </w:r>
            <w:r w:rsidR="00A0407C" w:rsidRPr="00FD7606">
              <w:rPr>
                <w:rFonts w:ascii="Times New Roman" w:hAnsi="Times New Roman" w:cs="Times New Roman"/>
              </w:rPr>
              <w:t>322</w:t>
            </w:r>
          </w:p>
        </w:tc>
      </w:tr>
    </w:tbl>
    <w:p w:rsidR="00E83CCB" w:rsidRPr="00FD7606" w:rsidRDefault="00E83CCB" w:rsidP="00E83CCB">
      <w:pPr>
        <w:pStyle w:val="ConsPlusNormal"/>
        <w:ind w:firstLine="540"/>
        <w:jc w:val="both"/>
      </w:pPr>
    </w:p>
    <w:p w:rsidR="00E83CCB" w:rsidRPr="00FD7606" w:rsidRDefault="00E83CCB" w:rsidP="00E83CCB">
      <w:pPr>
        <w:pStyle w:val="ConsPlusNormal"/>
        <w:ind w:firstLine="540"/>
        <w:jc w:val="both"/>
      </w:pPr>
      <w:r w:rsidRPr="00FD7606">
        <w:t>Профессии рабочих второго уровня</w:t>
      </w: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6095"/>
        <w:gridCol w:w="2127"/>
      </w:tblGrid>
      <w:tr w:rsidR="001643EB" w:rsidRPr="00FD7606" w:rsidTr="00B850B8">
        <w:tc>
          <w:tcPr>
            <w:tcW w:w="1701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6095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  <w:vAlign w:val="center"/>
          </w:tcPr>
          <w:p w:rsidR="00755FFD" w:rsidRPr="00FD7606" w:rsidRDefault="00695394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О</w:t>
            </w:r>
            <w:r w:rsidR="00E83CCB" w:rsidRPr="00FD7606">
              <w:rPr>
                <w:rFonts w:ascii="Times New Roman" w:hAnsi="Times New Roman" w:cs="Times New Roman"/>
              </w:rPr>
              <w:t>клады</w:t>
            </w:r>
          </w:p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E83CCB" w:rsidRPr="00FD7606" w:rsidRDefault="00E83CCB" w:rsidP="007E275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Наименования профессий рабочих, по которым пред</w:t>
            </w:r>
            <w:r w:rsidRPr="00FD7606">
              <w:rPr>
                <w:rFonts w:ascii="Times New Roman" w:hAnsi="Times New Roman" w:cs="Times New Roman"/>
              </w:rPr>
              <w:t>у</w:t>
            </w:r>
            <w:r w:rsidRPr="00FD7606">
              <w:rPr>
                <w:rFonts w:ascii="Times New Roman" w:hAnsi="Times New Roman" w:cs="Times New Roman"/>
              </w:rPr>
              <w:t>смотрено присвоение 1-го - 7-го квалификационных ра</w:t>
            </w:r>
            <w:r w:rsidRPr="00FD7606">
              <w:rPr>
                <w:rFonts w:ascii="Times New Roman" w:hAnsi="Times New Roman" w:cs="Times New Roman"/>
              </w:rPr>
              <w:t>з</w:t>
            </w:r>
            <w:r w:rsidRPr="00FD7606">
              <w:rPr>
                <w:rFonts w:ascii="Times New Roman" w:hAnsi="Times New Roman" w:cs="Times New Roman"/>
              </w:rPr>
              <w:t xml:space="preserve">рядов в соответствии с Единым тарифно-квалификационным справочником работ и профессий рабочих (выпуск 1, раздел </w:t>
            </w:r>
            <w:r w:rsidR="009764D4" w:rsidRPr="00FD7606">
              <w:rPr>
                <w:rFonts w:ascii="Times New Roman" w:hAnsi="Times New Roman" w:cs="Times New Roman"/>
              </w:rPr>
              <w:t>«</w:t>
            </w:r>
            <w:r w:rsidRPr="00FD7606">
              <w:rPr>
                <w:rFonts w:ascii="Times New Roman" w:hAnsi="Times New Roman" w:cs="Times New Roman"/>
              </w:rPr>
              <w:t>Профессии рабочих, общие для всех отраслей народного хозяйства</w:t>
            </w:r>
            <w:r w:rsidR="009764D4" w:rsidRPr="00FD7606">
              <w:rPr>
                <w:rFonts w:ascii="Times New Roman" w:hAnsi="Times New Roman" w:cs="Times New Roman"/>
              </w:rPr>
              <w:t>»</w:t>
            </w:r>
            <w:r w:rsidRPr="00FD7606">
              <w:rPr>
                <w:rFonts w:ascii="Times New Roman" w:hAnsi="Times New Roman" w:cs="Times New Roman"/>
              </w:rPr>
              <w:t>), кастелянша, кладовщик, оператор котельной, сторож (вахтер)</w:t>
            </w:r>
          </w:p>
        </w:tc>
        <w:tc>
          <w:tcPr>
            <w:tcW w:w="2127" w:type="dxa"/>
            <w:vAlign w:val="bottom"/>
          </w:tcPr>
          <w:p w:rsidR="00A0407C" w:rsidRPr="00FD7606" w:rsidRDefault="00A0407C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5706 - 6857</w:t>
            </w:r>
          </w:p>
        </w:tc>
      </w:tr>
    </w:tbl>
    <w:p w:rsidR="00E83CCB" w:rsidRPr="00FD7606" w:rsidRDefault="00E83CCB" w:rsidP="00755FFD">
      <w:pPr>
        <w:pStyle w:val="ConsPlusNormal"/>
        <w:jc w:val="both"/>
      </w:pPr>
    </w:p>
    <w:p w:rsidR="00E83CCB" w:rsidRPr="00FD7606" w:rsidRDefault="00755FFD" w:rsidP="00067570">
      <w:pPr>
        <w:pStyle w:val="ConsPlusNormal"/>
        <w:numPr>
          <w:ilvl w:val="0"/>
          <w:numId w:val="1"/>
        </w:numPr>
        <w:ind w:left="0" w:firstLine="709"/>
        <w:jc w:val="both"/>
      </w:pPr>
      <w:r w:rsidRPr="00FD7606">
        <w:t>Размеры должностных окладов работников учреждения, осуществляющих профе</w:t>
      </w:r>
      <w:r w:rsidRPr="00FD7606">
        <w:t>с</w:t>
      </w:r>
      <w:r w:rsidRPr="00FD7606">
        <w:t>сиональную деятельность по должностям служащих, входящим в ПКГ должностей работников у</w:t>
      </w:r>
      <w:r w:rsidR="00E83CCB" w:rsidRPr="00FD7606">
        <w:t>чебно-вспомогательн</w:t>
      </w:r>
      <w:r w:rsidRPr="00FD7606">
        <w:t>ого</w:t>
      </w:r>
      <w:r w:rsidR="00E83CCB" w:rsidRPr="00FD7606">
        <w:t xml:space="preserve"> персонал</w:t>
      </w:r>
      <w:r w:rsidRPr="00FD7606">
        <w:t>а</w:t>
      </w:r>
      <w:r w:rsidR="00067570" w:rsidRPr="00FD7606">
        <w:t xml:space="preserve"> </w:t>
      </w:r>
      <w:r w:rsidR="00E83CCB" w:rsidRPr="00FD7606">
        <w:t>первого уровня</w:t>
      </w:r>
      <w:r w:rsidRPr="00FD7606">
        <w:t>:</w:t>
      </w: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6095"/>
        <w:gridCol w:w="2127"/>
      </w:tblGrid>
      <w:tr w:rsidR="001643EB" w:rsidRPr="00FD7606" w:rsidTr="003A22C1">
        <w:tc>
          <w:tcPr>
            <w:tcW w:w="1701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6095" w:type="dxa"/>
            <w:vAlign w:val="center"/>
          </w:tcPr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  <w:vAlign w:val="center"/>
          </w:tcPr>
          <w:p w:rsidR="00755FFD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Должностные о</w:t>
            </w:r>
            <w:r w:rsidRPr="00FD7606">
              <w:rPr>
                <w:rFonts w:ascii="Times New Roman" w:hAnsi="Times New Roman" w:cs="Times New Roman"/>
              </w:rPr>
              <w:t>к</w:t>
            </w:r>
            <w:r w:rsidRPr="00FD7606">
              <w:rPr>
                <w:rFonts w:ascii="Times New Roman" w:hAnsi="Times New Roman" w:cs="Times New Roman"/>
              </w:rPr>
              <w:t>лады</w:t>
            </w:r>
          </w:p>
          <w:p w:rsidR="00E83CCB" w:rsidRPr="00FD7606" w:rsidRDefault="00E83CCB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787624" w:rsidRPr="00FD7606" w:rsidTr="003A22C1">
        <w:tc>
          <w:tcPr>
            <w:tcW w:w="1701" w:type="dxa"/>
          </w:tcPr>
          <w:p w:rsidR="00E83CCB" w:rsidRPr="00FD7606" w:rsidRDefault="00A0407C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E83CCB" w:rsidRPr="00FD7606" w:rsidRDefault="007E275A" w:rsidP="00E83CCB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П</w:t>
            </w:r>
            <w:r w:rsidR="00E83CCB" w:rsidRPr="00FD7606">
              <w:rPr>
                <w:rFonts w:ascii="Times New Roman" w:hAnsi="Times New Roman" w:cs="Times New Roman"/>
              </w:rPr>
              <w:t>омощник воспитателя</w:t>
            </w:r>
          </w:p>
        </w:tc>
        <w:tc>
          <w:tcPr>
            <w:tcW w:w="2127" w:type="dxa"/>
          </w:tcPr>
          <w:p w:rsidR="00E83CCB" w:rsidRPr="00FD7606" w:rsidRDefault="00A0407C" w:rsidP="00A040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5322 - 6473</w:t>
            </w:r>
          </w:p>
        </w:tc>
      </w:tr>
    </w:tbl>
    <w:p w:rsidR="00D529F3" w:rsidRPr="00FD7606" w:rsidRDefault="00D529F3" w:rsidP="00D529F3">
      <w:pPr>
        <w:pStyle w:val="ConsPlusNormal"/>
        <w:jc w:val="both"/>
      </w:pPr>
    </w:p>
    <w:p w:rsidR="00E83CCB" w:rsidRPr="00FD7606" w:rsidRDefault="00067570" w:rsidP="00067570">
      <w:pPr>
        <w:pStyle w:val="ConsPlusNormal"/>
        <w:numPr>
          <w:ilvl w:val="0"/>
          <w:numId w:val="1"/>
        </w:numPr>
        <w:ind w:left="0" w:firstLine="709"/>
        <w:jc w:val="both"/>
      </w:pPr>
      <w:r w:rsidRPr="00FD7606">
        <w:t>Размеры должностных окладов работников учреждения, осуществляющих профе</w:t>
      </w:r>
      <w:r w:rsidRPr="00FD7606">
        <w:t>с</w:t>
      </w:r>
      <w:r w:rsidRPr="00FD7606">
        <w:t xml:space="preserve">сиональную деятельность по должностям служащих, входящим в ПКГ должностей работников учебно-вспомогательного персонала </w:t>
      </w:r>
      <w:r w:rsidR="00015EFE" w:rsidRPr="00FD7606">
        <w:t>второ</w:t>
      </w:r>
      <w:r w:rsidRPr="00FD7606">
        <w:t>го уров</w:t>
      </w:r>
      <w:r w:rsidR="00015EFE" w:rsidRPr="00FD7606">
        <w:t>н</w:t>
      </w:r>
      <w:r w:rsidRPr="00FD7606">
        <w:t>я</w:t>
      </w: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6095"/>
        <w:gridCol w:w="2127"/>
      </w:tblGrid>
      <w:tr w:rsidR="001643EB" w:rsidRPr="00FD7606" w:rsidTr="003A22C1">
        <w:tc>
          <w:tcPr>
            <w:tcW w:w="1701" w:type="dxa"/>
            <w:vAlign w:val="center"/>
          </w:tcPr>
          <w:p w:rsidR="00067570" w:rsidRPr="00FD7606" w:rsidRDefault="00067570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6095" w:type="dxa"/>
            <w:vAlign w:val="center"/>
          </w:tcPr>
          <w:p w:rsidR="00067570" w:rsidRPr="00FD7606" w:rsidRDefault="00067570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  <w:vAlign w:val="center"/>
          </w:tcPr>
          <w:p w:rsidR="00067570" w:rsidRPr="00FD7606" w:rsidRDefault="00067570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Должностные о</w:t>
            </w:r>
            <w:r w:rsidRPr="00FD7606">
              <w:rPr>
                <w:rFonts w:ascii="Times New Roman" w:hAnsi="Times New Roman" w:cs="Times New Roman"/>
              </w:rPr>
              <w:t>к</w:t>
            </w:r>
            <w:r w:rsidRPr="00FD7606">
              <w:rPr>
                <w:rFonts w:ascii="Times New Roman" w:hAnsi="Times New Roman" w:cs="Times New Roman"/>
              </w:rPr>
              <w:t>лады</w:t>
            </w:r>
          </w:p>
          <w:p w:rsidR="00067570" w:rsidRPr="00FD7606" w:rsidRDefault="00067570" w:rsidP="009764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067570" w:rsidRPr="00FD7606" w:rsidTr="003A22C1">
        <w:tc>
          <w:tcPr>
            <w:tcW w:w="1701" w:type="dxa"/>
          </w:tcPr>
          <w:p w:rsidR="00067570" w:rsidRPr="00FD7606" w:rsidRDefault="003A22C1" w:rsidP="008671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067570" w:rsidRPr="00FD7606" w:rsidRDefault="009764D4" w:rsidP="0086712D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М</w:t>
            </w:r>
            <w:r w:rsidR="00067570" w:rsidRPr="00FD7606">
              <w:rPr>
                <w:rFonts w:ascii="Times New Roman" w:hAnsi="Times New Roman" w:cs="Times New Roman"/>
              </w:rPr>
              <w:t>ладший воспитатель</w:t>
            </w:r>
          </w:p>
        </w:tc>
        <w:tc>
          <w:tcPr>
            <w:tcW w:w="2127" w:type="dxa"/>
          </w:tcPr>
          <w:p w:rsidR="00067570" w:rsidRPr="00FD7606" w:rsidRDefault="003A22C1" w:rsidP="003A22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6090 - 7240</w:t>
            </w:r>
          </w:p>
        </w:tc>
      </w:tr>
    </w:tbl>
    <w:p w:rsidR="00E83CCB" w:rsidRPr="00FD7606" w:rsidRDefault="00E83CCB" w:rsidP="00755FFD">
      <w:pPr>
        <w:pStyle w:val="ConsPlusNormal"/>
        <w:jc w:val="both"/>
      </w:pPr>
    </w:p>
    <w:p w:rsidR="00AF0621" w:rsidRPr="00FD7606" w:rsidRDefault="00AF0621" w:rsidP="00755FFD">
      <w:pPr>
        <w:pStyle w:val="ConsPlusNormal"/>
        <w:numPr>
          <w:ilvl w:val="0"/>
          <w:numId w:val="1"/>
        </w:numPr>
        <w:ind w:left="0" w:firstLine="709"/>
        <w:jc w:val="both"/>
      </w:pPr>
      <w:r w:rsidRPr="00FD7606">
        <w:t xml:space="preserve">Размеры </w:t>
      </w:r>
      <w:r w:rsidR="00755FFD" w:rsidRPr="00FD7606">
        <w:t xml:space="preserve">должностных окладов </w:t>
      </w:r>
      <w:r w:rsidRPr="00FD7606">
        <w:t>работников учреждения, осуществляющих профе</w:t>
      </w:r>
      <w:r w:rsidRPr="00FD7606">
        <w:t>с</w:t>
      </w:r>
      <w:r w:rsidRPr="00FD7606">
        <w:t>сиональную деятельность по должностям служащих, входящим в ПКГ общеотраслевых должн</w:t>
      </w:r>
      <w:r w:rsidRPr="00FD7606">
        <w:t>о</w:t>
      </w:r>
      <w:r w:rsidRPr="00FD7606">
        <w:t>стей руководителей, специалистов и служащих</w:t>
      </w:r>
    </w:p>
    <w:p w:rsidR="00E83CCB" w:rsidRPr="00FD7606" w:rsidRDefault="00E83CCB" w:rsidP="00E83CCB">
      <w:pPr>
        <w:pStyle w:val="ConsPlusNormal"/>
        <w:ind w:firstLine="540"/>
        <w:jc w:val="both"/>
      </w:pPr>
    </w:p>
    <w:p w:rsidR="00E83CCB" w:rsidRPr="00FD7606" w:rsidRDefault="00E83CCB" w:rsidP="00E83CCB">
      <w:pPr>
        <w:pStyle w:val="ConsPlusNormal"/>
        <w:ind w:firstLine="540"/>
        <w:jc w:val="both"/>
      </w:pPr>
      <w:r w:rsidRPr="00FD7606">
        <w:t>Должности служащих второго уровня</w:t>
      </w: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5528"/>
        <w:gridCol w:w="2694"/>
      </w:tblGrid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528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94" w:type="dxa"/>
          </w:tcPr>
          <w:p w:rsidR="00755FFD" w:rsidRPr="00FD7606" w:rsidRDefault="00E83CCB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Должностные оклады</w:t>
            </w:r>
          </w:p>
          <w:p w:rsidR="00E83CCB" w:rsidRPr="00FD7606" w:rsidRDefault="00E83CCB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E83CCB" w:rsidRPr="00FD7606" w:rsidRDefault="003A22C1" w:rsidP="007E275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П</w:t>
            </w:r>
            <w:r w:rsidR="00E83CCB" w:rsidRPr="00FD7606">
              <w:rPr>
                <w:rFonts w:ascii="Times New Roman" w:hAnsi="Times New Roman" w:cs="Times New Roman"/>
              </w:rPr>
              <w:t>овар</w:t>
            </w:r>
          </w:p>
        </w:tc>
        <w:tc>
          <w:tcPr>
            <w:tcW w:w="2694" w:type="dxa"/>
            <w:vAlign w:val="bottom"/>
          </w:tcPr>
          <w:p w:rsidR="00E83CCB" w:rsidRPr="00FD7606" w:rsidRDefault="003A22C1" w:rsidP="003A22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6473 - 7624</w:t>
            </w:r>
          </w:p>
        </w:tc>
      </w:tr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E83CCB" w:rsidRPr="00FD7606" w:rsidRDefault="003A22C1" w:rsidP="007E275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З</w:t>
            </w:r>
            <w:r w:rsidR="00E83CCB" w:rsidRPr="00FD7606">
              <w:rPr>
                <w:rFonts w:ascii="Times New Roman" w:hAnsi="Times New Roman" w:cs="Times New Roman"/>
              </w:rPr>
              <w:t xml:space="preserve">аведующий складом, заведующий хозяйством. </w:t>
            </w:r>
          </w:p>
        </w:tc>
        <w:tc>
          <w:tcPr>
            <w:tcW w:w="2694" w:type="dxa"/>
            <w:vAlign w:val="bottom"/>
          </w:tcPr>
          <w:p w:rsidR="00E83CCB" w:rsidRPr="00FD7606" w:rsidRDefault="003A22C1" w:rsidP="003A22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6665 - 7816</w:t>
            </w:r>
          </w:p>
        </w:tc>
      </w:tr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E83CCB" w:rsidRPr="00FD7606" w:rsidRDefault="00E83CCB" w:rsidP="007E275A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Заведующий производством (шеф-повар)</w:t>
            </w:r>
          </w:p>
        </w:tc>
        <w:tc>
          <w:tcPr>
            <w:tcW w:w="2694" w:type="dxa"/>
            <w:vAlign w:val="bottom"/>
          </w:tcPr>
          <w:p w:rsidR="00E83CCB" w:rsidRPr="00FD7606" w:rsidRDefault="003A22C1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6857 - 8008</w:t>
            </w:r>
          </w:p>
        </w:tc>
      </w:tr>
    </w:tbl>
    <w:p w:rsidR="00E83CCB" w:rsidRPr="00FD7606" w:rsidRDefault="00E83CCB" w:rsidP="00E83CCB">
      <w:pPr>
        <w:pStyle w:val="ConsPlusNormal"/>
        <w:ind w:firstLine="540"/>
        <w:jc w:val="both"/>
      </w:pPr>
    </w:p>
    <w:p w:rsidR="00E83CCB" w:rsidRPr="00FD7606" w:rsidRDefault="00E83CCB" w:rsidP="00E83CCB">
      <w:pPr>
        <w:pStyle w:val="ConsPlusNormal"/>
        <w:ind w:firstLine="540"/>
        <w:jc w:val="both"/>
      </w:pPr>
      <w:r w:rsidRPr="00FD7606">
        <w:t>Должности служащих третьего уровня</w:t>
      </w:r>
    </w:p>
    <w:tbl>
      <w:tblPr>
        <w:tblStyle w:val="21"/>
        <w:tblW w:w="0" w:type="auto"/>
        <w:tblInd w:w="250" w:type="dxa"/>
        <w:tblLayout w:type="fixed"/>
        <w:tblLook w:val="0000"/>
      </w:tblPr>
      <w:tblGrid>
        <w:gridCol w:w="1701"/>
        <w:gridCol w:w="5528"/>
        <w:gridCol w:w="2694"/>
      </w:tblGrid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Квалифик</w:t>
            </w:r>
            <w:r w:rsidRPr="00FD7606">
              <w:rPr>
                <w:rFonts w:ascii="Times New Roman" w:hAnsi="Times New Roman" w:cs="Times New Roman"/>
              </w:rPr>
              <w:t>а</w:t>
            </w:r>
            <w:r w:rsidRPr="00FD7606">
              <w:rPr>
                <w:rFonts w:ascii="Times New Roman" w:hAnsi="Times New Roman" w:cs="Times New Roman"/>
              </w:rPr>
              <w:t>ционный ур</w:t>
            </w:r>
            <w:r w:rsidRPr="00FD7606">
              <w:rPr>
                <w:rFonts w:ascii="Times New Roman" w:hAnsi="Times New Roman" w:cs="Times New Roman"/>
              </w:rPr>
              <w:t>о</w:t>
            </w:r>
            <w:r w:rsidRPr="00FD7606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528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94" w:type="dxa"/>
          </w:tcPr>
          <w:p w:rsidR="00755FFD" w:rsidRPr="00FD7606" w:rsidRDefault="00E83CCB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Должностные оклады</w:t>
            </w:r>
          </w:p>
          <w:p w:rsidR="00E83CCB" w:rsidRPr="00FD7606" w:rsidRDefault="00E83CCB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в месяц, в рублях</w:t>
            </w:r>
          </w:p>
        </w:tc>
      </w:tr>
      <w:tr w:rsidR="001643EB" w:rsidRPr="00FD7606" w:rsidTr="00B850B8">
        <w:tc>
          <w:tcPr>
            <w:tcW w:w="1701" w:type="dxa"/>
          </w:tcPr>
          <w:p w:rsidR="00E83CCB" w:rsidRPr="00FD7606" w:rsidRDefault="00E83CCB" w:rsidP="00E83CC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E83CCB" w:rsidRPr="00FD7606" w:rsidRDefault="00E83CCB" w:rsidP="003A22C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hAnsi="Times New Roman" w:cs="Times New Roman"/>
              </w:rPr>
              <w:t xml:space="preserve">Бухгалтер, </w:t>
            </w:r>
            <w:r w:rsidR="007F0F28" w:rsidRPr="00FD7606">
              <w:rPr>
                <w:rFonts w:ascii="Times New Roman" w:hAnsi="Times New Roman" w:cs="Times New Roman"/>
              </w:rPr>
              <w:t>контрактный управляющий</w:t>
            </w:r>
          </w:p>
        </w:tc>
        <w:tc>
          <w:tcPr>
            <w:tcW w:w="2694" w:type="dxa"/>
            <w:vAlign w:val="bottom"/>
          </w:tcPr>
          <w:p w:rsidR="00E83CCB" w:rsidRPr="00FD7606" w:rsidRDefault="003A22C1" w:rsidP="00755F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7606">
              <w:rPr>
                <w:rFonts w:ascii="Times New Roman" w:eastAsia="Times New Roman" w:hAnsi="Times New Roman" w:cs="Times New Roman"/>
              </w:rPr>
              <w:t>7240 - 8391</w:t>
            </w:r>
          </w:p>
        </w:tc>
      </w:tr>
    </w:tbl>
    <w:p w:rsidR="0026026E" w:rsidRPr="00FD7606" w:rsidRDefault="0026026E" w:rsidP="0026026E">
      <w:pPr>
        <w:pStyle w:val="ConsPlusNormal"/>
        <w:jc w:val="both"/>
      </w:pPr>
      <w:bookmarkStart w:id="2" w:name="_Toc430332837"/>
    </w:p>
    <w:p w:rsidR="0026026E" w:rsidRPr="00FD7606" w:rsidRDefault="0026026E" w:rsidP="0026026E">
      <w:pPr>
        <w:pStyle w:val="ConsPlusNormal"/>
        <w:numPr>
          <w:ilvl w:val="0"/>
          <w:numId w:val="1"/>
        </w:numPr>
        <w:ind w:left="0" w:firstLine="709"/>
        <w:jc w:val="both"/>
      </w:pPr>
      <w:r w:rsidRPr="00FD7606">
        <w:t>К окладам (должностным окладам), ставкам заработной платы, определенным с уч</w:t>
      </w:r>
      <w:r w:rsidRPr="00FD7606">
        <w:t>е</w:t>
      </w:r>
      <w:r w:rsidRPr="00FD7606">
        <w:t>том коэффициентов уровня образования, стажа работы, напряженности, квалификационной кат</w:t>
      </w:r>
      <w:r w:rsidRPr="00FD7606">
        <w:t>е</w:t>
      </w:r>
      <w:r w:rsidRPr="00FD7606">
        <w:t>гории, устанавливается коэффициент специфики работы учреждения:</w:t>
      </w:r>
    </w:p>
    <w:tbl>
      <w:tblPr>
        <w:tblStyle w:val="ad"/>
        <w:tblW w:w="0" w:type="auto"/>
        <w:jc w:val="center"/>
        <w:tblInd w:w="-639" w:type="dxa"/>
        <w:tblLook w:val="04A0"/>
      </w:tblPr>
      <w:tblGrid>
        <w:gridCol w:w="1201"/>
        <w:gridCol w:w="7162"/>
        <w:gridCol w:w="1632"/>
      </w:tblGrid>
      <w:tr w:rsidR="001643EB" w:rsidRPr="00FD7606" w:rsidTr="00B850B8">
        <w:trPr>
          <w:jc w:val="center"/>
        </w:trPr>
        <w:tc>
          <w:tcPr>
            <w:tcW w:w="1201" w:type="dxa"/>
            <w:vAlign w:val="center"/>
          </w:tcPr>
          <w:p w:rsidR="0026026E" w:rsidRPr="00FD7606" w:rsidRDefault="0026026E" w:rsidP="00590AF3">
            <w:pPr>
              <w:spacing w:line="240" w:lineRule="exact"/>
              <w:ind w:left="-113" w:right="-113"/>
              <w:jc w:val="center"/>
            </w:pPr>
            <w:r w:rsidRPr="00FD7606">
              <w:t xml:space="preserve">№ </w:t>
            </w:r>
            <w:proofErr w:type="spellStart"/>
            <w:proofErr w:type="gramStart"/>
            <w:r w:rsidRPr="00FD7606">
              <w:t>п</w:t>
            </w:r>
            <w:proofErr w:type="spellEnd"/>
            <w:proofErr w:type="gramEnd"/>
            <w:r w:rsidRPr="00FD7606">
              <w:t>/</w:t>
            </w:r>
            <w:proofErr w:type="spellStart"/>
            <w:r w:rsidRPr="00FD7606">
              <w:t>п</w:t>
            </w:r>
            <w:proofErr w:type="spellEnd"/>
          </w:p>
        </w:tc>
        <w:tc>
          <w:tcPr>
            <w:tcW w:w="7162" w:type="dxa"/>
            <w:vAlign w:val="center"/>
          </w:tcPr>
          <w:p w:rsidR="00787624" w:rsidRPr="00FD7606" w:rsidRDefault="0026026E" w:rsidP="00787624">
            <w:pPr>
              <w:spacing w:line="240" w:lineRule="exact"/>
              <w:jc w:val="center"/>
            </w:pPr>
            <w:bookmarkStart w:id="3" w:name="sub_611"/>
            <w:r w:rsidRPr="00FD7606">
              <w:t xml:space="preserve">Перечень условий для </w:t>
            </w:r>
            <w:bookmarkEnd w:id="3"/>
            <w:r w:rsidR="00787624" w:rsidRPr="00FD7606">
              <w:t>определения</w:t>
            </w:r>
          </w:p>
          <w:p w:rsidR="0026026E" w:rsidRPr="00FD7606" w:rsidRDefault="00787624" w:rsidP="00787624">
            <w:pPr>
              <w:spacing w:line="240" w:lineRule="exact"/>
              <w:jc w:val="center"/>
            </w:pPr>
            <w:r w:rsidRPr="00FD7606">
              <w:t>коэффициента специфики работы учреждения</w:t>
            </w:r>
          </w:p>
        </w:tc>
        <w:tc>
          <w:tcPr>
            <w:tcW w:w="1632" w:type="dxa"/>
            <w:vAlign w:val="center"/>
          </w:tcPr>
          <w:p w:rsidR="0026026E" w:rsidRPr="00FD7606" w:rsidRDefault="0026026E" w:rsidP="00590AF3">
            <w:pPr>
              <w:spacing w:line="240" w:lineRule="exact"/>
              <w:ind w:left="-113" w:right="-113"/>
              <w:jc w:val="center"/>
            </w:pPr>
            <w:r w:rsidRPr="00FD7606">
              <w:t>Значение к</w:t>
            </w:r>
            <w:r w:rsidRPr="00FD7606">
              <w:t>о</w:t>
            </w:r>
            <w:r w:rsidRPr="00FD7606">
              <w:t>эффициента специфики К</w:t>
            </w:r>
            <w:r w:rsidRPr="00FD7606">
              <w:rPr>
                <w:vertAlign w:val="subscript"/>
              </w:rPr>
              <w:t>С</w:t>
            </w:r>
            <w:r w:rsidRPr="00FD7606">
              <w:rPr>
                <w:i/>
              </w:rPr>
              <w:t xml:space="preserve"> </w:t>
            </w:r>
          </w:p>
        </w:tc>
      </w:tr>
      <w:tr w:rsidR="001643EB" w:rsidRPr="00FD7606" w:rsidTr="00B850B8">
        <w:trPr>
          <w:jc w:val="center"/>
        </w:trPr>
        <w:tc>
          <w:tcPr>
            <w:tcW w:w="1201" w:type="dxa"/>
          </w:tcPr>
          <w:p w:rsidR="0026026E" w:rsidRPr="00FD7606" w:rsidRDefault="0026026E" w:rsidP="00590AF3">
            <w:pPr>
              <w:pStyle w:val="ae"/>
              <w:numPr>
                <w:ilvl w:val="0"/>
                <w:numId w:val="12"/>
              </w:numPr>
              <w:spacing w:line="240" w:lineRule="exact"/>
              <w:ind w:left="0" w:firstLine="0"/>
            </w:pPr>
          </w:p>
        </w:tc>
        <w:tc>
          <w:tcPr>
            <w:tcW w:w="7162" w:type="dxa"/>
          </w:tcPr>
          <w:p w:rsidR="0026026E" w:rsidRPr="00FD7606" w:rsidRDefault="0026026E" w:rsidP="00AD5C43">
            <w:pPr>
              <w:spacing w:line="240" w:lineRule="exact"/>
            </w:pPr>
            <w:proofErr w:type="gramStart"/>
            <w:r w:rsidRPr="00FD7606">
              <w:t>За работу в классах, группах для обучающихся с ограниченными возможностями здоровья</w:t>
            </w:r>
            <w:proofErr w:type="gramEnd"/>
          </w:p>
        </w:tc>
        <w:tc>
          <w:tcPr>
            <w:tcW w:w="1632" w:type="dxa"/>
            <w:vAlign w:val="bottom"/>
          </w:tcPr>
          <w:p w:rsidR="0026026E" w:rsidRPr="00FD7606" w:rsidRDefault="00AD5C43" w:rsidP="00590AF3">
            <w:pPr>
              <w:spacing w:line="240" w:lineRule="exact"/>
              <w:ind w:left="-113" w:right="-113"/>
              <w:jc w:val="center"/>
            </w:pPr>
            <w:r w:rsidRPr="00FD7606">
              <w:t>0,15-0,2</w:t>
            </w:r>
          </w:p>
        </w:tc>
      </w:tr>
      <w:tr w:rsidR="001643EB" w:rsidRPr="00FD7606" w:rsidTr="00B850B8">
        <w:trPr>
          <w:jc w:val="center"/>
        </w:trPr>
        <w:tc>
          <w:tcPr>
            <w:tcW w:w="1201" w:type="dxa"/>
          </w:tcPr>
          <w:p w:rsidR="00AD5C43" w:rsidRPr="00FD7606" w:rsidRDefault="00AD5C43" w:rsidP="00590AF3">
            <w:pPr>
              <w:pStyle w:val="ae"/>
              <w:numPr>
                <w:ilvl w:val="0"/>
                <w:numId w:val="12"/>
              </w:numPr>
              <w:spacing w:line="240" w:lineRule="exact"/>
              <w:ind w:left="0" w:firstLine="0"/>
            </w:pPr>
          </w:p>
        </w:tc>
        <w:tc>
          <w:tcPr>
            <w:tcW w:w="7162" w:type="dxa"/>
          </w:tcPr>
          <w:p w:rsidR="00AD5C43" w:rsidRPr="00FD7606" w:rsidRDefault="00AD5C43" w:rsidP="00AD5C43">
            <w:pPr>
              <w:spacing w:line="240" w:lineRule="exact"/>
            </w:pPr>
            <w:r w:rsidRPr="00FD7606">
              <w:t>За работу в сельской местности и малых городах</w:t>
            </w:r>
          </w:p>
        </w:tc>
        <w:tc>
          <w:tcPr>
            <w:tcW w:w="1632" w:type="dxa"/>
            <w:vAlign w:val="bottom"/>
          </w:tcPr>
          <w:p w:rsidR="00AD5C43" w:rsidRPr="00FD7606" w:rsidRDefault="00AD5C43" w:rsidP="00590AF3">
            <w:pPr>
              <w:spacing w:line="240" w:lineRule="exact"/>
              <w:ind w:left="-113" w:right="-113"/>
              <w:jc w:val="center"/>
            </w:pPr>
            <w:r w:rsidRPr="00FD7606">
              <w:t>0,25</w:t>
            </w:r>
          </w:p>
        </w:tc>
      </w:tr>
      <w:tr w:rsidR="001643EB" w:rsidRPr="00FD7606" w:rsidTr="00B850B8">
        <w:trPr>
          <w:jc w:val="center"/>
        </w:trPr>
        <w:tc>
          <w:tcPr>
            <w:tcW w:w="1201" w:type="dxa"/>
          </w:tcPr>
          <w:p w:rsidR="00AD5C43" w:rsidRPr="00FD7606" w:rsidRDefault="00AD5C43" w:rsidP="00590AF3">
            <w:pPr>
              <w:pStyle w:val="ae"/>
              <w:numPr>
                <w:ilvl w:val="0"/>
                <w:numId w:val="12"/>
              </w:numPr>
              <w:spacing w:line="240" w:lineRule="exact"/>
              <w:ind w:left="0" w:firstLine="0"/>
            </w:pPr>
          </w:p>
        </w:tc>
        <w:tc>
          <w:tcPr>
            <w:tcW w:w="7162" w:type="dxa"/>
          </w:tcPr>
          <w:p w:rsidR="00AD5C43" w:rsidRPr="00FD7606" w:rsidRDefault="00AD5C43" w:rsidP="00AD5C43">
            <w:pPr>
              <w:spacing w:line="240" w:lineRule="exact"/>
            </w:pPr>
            <w:r w:rsidRPr="00FD7606">
              <w:t>Женщинам за работу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1632" w:type="dxa"/>
            <w:vAlign w:val="bottom"/>
          </w:tcPr>
          <w:p w:rsidR="00AD5C43" w:rsidRPr="00FD7606" w:rsidRDefault="00AD5C43" w:rsidP="00590AF3">
            <w:pPr>
              <w:spacing w:line="240" w:lineRule="exact"/>
              <w:ind w:left="-113" w:right="-113"/>
              <w:jc w:val="center"/>
            </w:pPr>
            <w:r w:rsidRPr="00FD7606">
              <w:t>0,3</w:t>
            </w:r>
          </w:p>
        </w:tc>
      </w:tr>
      <w:tr w:rsidR="001643EB" w:rsidRPr="00FD7606" w:rsidTr="00B850B8">
        <w:trPr>
          <w:jc w:val="center"/>
        </w:trPr>
        <w:tc>
          <w:tcPr>
            <w:tcW w:w="1201" w:type="dxa"/>
          </w:tcPr>
          <w:p w:rsidR="00AD5C43" w:rsidRPr="00FD7606" w:rsidRDefault="00AD5C43" w:rsidP="00590AF3">
            <w:pPr>
              <w:pStyle w:val="ae"/>
              <w:numPr>
                <w:ilvl w:val="0"/>
                <w:numId w:val="12"/>
              </w:numPr>
              <w:spacing w:line="240" w:lineRule="exact"/>
              <w:ind w:left="0" w:firstLine="0"/>
            </w:pPr>
          </w:p>
        </w:tc>
        <w:tc>
          <w:tcPr>
            <w:tcW w:w="7162" w:type="dxa"/>
          </w:tcPr>
          <w:p w:rsidR="00AD5C43" w:rsidRPr="00FD7606" w:rsidRDefault="00AD5C43" w:rsidP="00AD5C43">
            <w:pPr>
              <w:spacing w:line="240" w:lineRule="exact"/>
              <w:rPr>
                <w:highlight w:val="yellow"/>
              </w:rPr>
            </w:pPr>
            <w:r w:rsidRPr="00FD7606">
              <w:t xml:space="preserve">Педагогическим работникам и другим специалистам медико-педагогических и </w:t>
            </w:r>
            <w:proofErr w:type="spellStart"/>
            <w:r w:rsidRPr="00FD7606">
              <w:t>психолого-медико-педагогических</w:t>
            </w:r>
            <w:proofErr w:type="spellEnd"/>
            <w:r w:rsidRPr="00FD7606">
              <w:t xml:space="preserve"> консульт</w:t>
            </w:r>
            <w:r w:rsidRPr="00FD7606">
              <w:t>а</w:t>
            </w:r>
            <w:r w:rsidRPr="00FD7606">
              <w:t>ций, логопедических пунктов</w:t>
            </w:r>
          </w:p>
        </w:tc>
        <w:tc>
          <w:tcPr>
            <w:tcW w:w="1632" w:type="dxa"/>
            <w:vAlign w:val="bottom"/>
          </w:tcPr>
          <w:p w:rsidR="00AD5C43" w:rsidRPr="00FD7606" w:rsidRDefault="0060637C" w:rsidP="00AD5C43">
            <w:pPr>
              <w:spacing w:line="240" w:lineRule="exact"/>
              <w:ind w:left="-113" w:right="-113"/>
              <w:jc w:val="center"/>
            </w:pPr>
            <w:r w:rsidRPr="00FD7606">
              <w:t>0,2</w:t>
            </w:r>
          </w:p>
        </w:tc>
      </w:tr>
      <w:tr w:rsidR="001643EB" w:rsidRPr="00FD7606" w:rsidTr="00B850B8">
        <w:trPr>
          <w:jc w:val="center"/>
        </w:trPr>
        <w:tc>
          <w:tcPr>
            <w:tcW w:w="1201" w:type="dxa"/>
          </w:tcPr>
          <w:p w:rsidR="0026026E" w:rsidRPr="00FD7606" w:rsidRDefault="0026026E" w:rsidP="00590AF3">
            <w:pPr>
              <w:pStyle w:val="ae"/>
              <w:numPr>
                <w:ilvl w:val="0"/>
                <w:numId w:val="12"/>
              </w:numPr>
              <w:spacing w:line="240" w:lineRule="exact"/>
              <w:ind w:left="0" w:firstLine="0"/>
            </w:pPr>
          </w:p>
        </w:tc>
        <w:tc>
          <w:tcPr>
            <w:tcW w:w="7162" w:type="dxa"/>
          </w:tcPr>
          <w:p w:rsidR="0026026E" w:rsidRPr="00FD7606" w:rsidRDefault="0026026E" w:rsidP="00590AF3">
            <w:pPr>
              <w:spacing w:line="240" w:lineRule="exact"/>
            </w:pPr>
            <w:r w:rsidRPr="00FD7606">
              <w:t>Педагогическим работникам, впервые поступающим на работу или имеющим стаж работы менее 5 лет, заключившим трудовой дог</w:t>
            </w:r>
            <w:r w:rsidRPr="00FD7606">
              <w:t>о</w:t>
            </w:r>
            <w:r w:rsidRPr="00FD7606">
              <w:t>вор с учреждением в течение 5 лет после окончания професси</w:t>
            </w:r>
            <w:r w:rsidRPr="00FD7606">
              <w:t>о</w:t>
            </w:r>
            <w:r w:rsidRPr="00FD7606">
              <w:t>нальной образовательной организации или образовательной орг</w:t>
            </w:r>
            <w:r w:rsidRPr="00FD7606">
              <w:t>а</w:t>
            </w:r>
            <w:r w:rsidRPr="00FD7606">
              <w:t>низации высшего образования</w:t>
            </w:r>
          </w:p>
        </w:tc>
        <w:tc>
          <w:tcPr>
            <w:tcW w:w="1632" w:type="dxa"/>
            <w:vAlign w:val="bottom"/>
          </w:tcPr>
          <w:p w:rsidR="0026026E" w:rsidRPr="00FD7606" w:rsidRDefault="0060637C" w:rsidP="0060637C">
            <w:pPr>
              <w:spacing w:line="240" w:lineRule="exact"/>
              <w:ind w:left="-113" w:right="-113"/>
              <w:jc w:val="center"/>
            </w:pPr>
            <w:r w:rsidRPr="00FD7606">
              <w:t>0,</w:t>
            </w:r>
            <w:r w:rsidR="0026026E" w:rsidRPr="00FD7606">
              <w:t>3</w:t>
            </w:r>
          </w:p>
        </w:tc>
      </w:tr>
    </w:tbl>
    <w:p w:rsidR="001579F4" w:rsidRPr="00FD7606" w:rsidRDefault="000823E2" w:rsidP="00DE5B63">
      <w:pPr>
        <w:pStyle w:val="a"/>
        <w:rPr>
          <w:rFonts w:cs="Times New Roman"/>
          <w:color w:val="auto"/>
          <w:sz w:val="24"/>
          <w:szCs w:val="24"/>
        </w:rPr>
      </w:pPr>
      <w:r w:rsidRPr="00FD7606">
        <w:rPr>
          <w:rFonts w:cs="Times New Roman"/>
          <w:color w:val="auto"/>
          <w:sz w:val="24"/>
          <w:szCs w:val="24"/>
        </w:rPr>
        <w:t>Выплаты компенсационного характера</w:t>
      </w:r>
      <w:bookmarkEnd w:id="2"/>
    </w:p>
    <w:p w:rsidR="001579F4" w:rsidRPr="00FD7606" w:rsidRDefault="001579F4" w:rsidP="001579F4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>Работникам учреждения устанавливаются следующие виды выплат компенсацио</w:t>
      </w:r>
      <w:r w:rsidRPr="00FD7606">
        <w:t>н</w:t>
      </w:r>
      <w:r w:rsidRPr="00FD7606">
        <w:t>ного характера:</w:t>
      </w:r>
    </w:p>
    <w:p w:rsidR="001579F4" w:rsidRPr="00FD7606" w:rsidRDefault="001579F4" w:rsidP="001579F4">
      <w:pPr>
        <w:pStyle w:val="a5"/>
        <w:spacing w:before="0" w:beforeAutospacing="0" w:after="0" w:afterAutospacing="0"/>
        <w:ind w:firstLine="709"/>
        <w:jc w:val="both"/>
      </w:pPr>
      <w:r w:rsidRPr="00FD7606">
        <w:t>выплаты работникам, занятым на работах с вредными условиями труда;</w:t>
      </w:r>
    </w:p>
    <w:p w:rsidR="001579F4" w:rsidRPr="00FD7606" w:rsidRDefault="001579F4" w:rsidP="001579F4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выплаты </w:t>
      </w:r>
      <w:r w:rsidR="001C1F64" w:rsidRPr="00FD7606">
        <w:t xml:space="preserve">в других случаях выполнения работ </w:t>
      </w:r>
      <w:r w:rsidRPr="00FD7606">
        <w:t>в условиях, отклоняющихся от нормальных (при выполнении работ различной квалификации, сверхурочной работе, работе в ночное время и при выполнении работ в других условия</w:t>
      </w:r>
      <w:r w:rsidR="00B507D9" w:rsidRPr="00FD7606">
        <w:t>х, отклоняющихся от нормальных).</w:t>
      </w:r>
    </w:p>
    <w:p w:rsidR="00527B3E" w:rsidRPr="00FD7606" w:rsidRDefault="00527B3E" w:rsidP="00527B3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D7606">
        <w:t>Размер повышения оплаты труда работникам, занятым на работах с вредными усл</w:t>
      </w:r>
      <w:r w:rsidRPr="00FD7606">
        <w:t>о</w:t>
      </w:r>
      <w:r w:rsidRPr="00FD7606">
        <w:t>виями труда 1 степени, (класс 3.1) составляет не менее 4 процентов оклада (должностного оклада), ставки заработной платы.</w:t>
      </w:r>
    </w:p>
    <w:p w:rsidR="00527B3E" w:rsidRPr="00FD7606" w:rsidRDefault="00527B3E" w:rsidP="00527B3E">
      <w:pPr>
        <w:ind w:left="1134"/>
        <w:rPr>
          <w:b/>
        </w:rPr>
      </w:pPr>
    </w:p>
    <w:tbl>
      <w:tblPr>
        <w:tblStyle w:val="ad"/>
        <w:tblW w:w="0" w:type="auto"/>
        <w:tblInd w:w="-34" w:type="dxa"/>
        <w:tblLook w:val="04A0"/>
      </w:tblPr>
      <w:tblGrid>
        <w:gridCol w:w="851"/>
        <w:gridCol w:w="6490"/>
        <w:gridCol w:w="3114"/>
      </w:tblGrid>
      <w:tr w:rsidR="00527B3E" w:rsidRPr="00FD7606" w:rsidTr="000E59E0">
        <w:tc>
          <w:tcPr>
            <w:tcW w:w="851" w:type="dxa"/>
          </w:tcPr>
          <w:p w:rsidR="00527B3E" w:rsidRPr="00FD7606" w:rsidRDefault="00527B3E" w:rsidP="000E59E0">
            <w:r w:rsidRPr="00FD7606">
              <w:t>№</w:t>
            </w:r>
            <w:proofErr w:type="spellStart"/>
            <w:proofErr w:type="gramStart"/>
            <w:r w:rsidRPr="00FD7606">
              <w:t>п</w:t>
            </w:r>
            <w:proofErr w:type="spellEnd"/>
            <w:proofErr w:type="gramEnd"/>
            <w:r w:rsidRPr="00FD7606">
              <w:t>/</w:t>
            </w:r>
            <w:proofErr w:type="spellStart"/>
            <w:r w:rsidRPr="00FD7606">
              <w:t>п</w:t>
            </w:r>
            <w:proofErr w:type="spellEnd"/>
          </w:p>
        </w:tc>
        <w:tc>
          <w:tcPr>
            <w:tcW w:w="6490" w:type="dxa"/>
          </w:tcPr>
          <w:p w:rsidR="00527B3E" w:rsidRPr="00FD7606" w:rsidRDefault="00527B3E" w:rsidP="000E59E0">
            <w:pPr>
              <w:jc w:val="center"/>
            </w:pPr>
            <w:r w:rsidRPr="00FD7606">
              <w:t>Категория работников</w:t>
            </w:r>
          </w:p>
        </w:tc>
        <w:tc>
          <w:tcPr>
            <w:tcW w:w="3114" w:type="dxa"/>
          </w:tcPr>
          <w:p w:rsidR="00527B3E" w:rsidRPr="00FD7606" w:rsidRDefault="00527B3E" w:rsidP="000E59E0">
            <w:r w:rsidRPr="00FD7606">
              <w:t>Размер выплат</w:t>
            </w:r>
          </w:p>
        </w:tc>
      </w:tr>
      <w:tr w:rsidR="00527B3E" w:rsidRPr="00FD7606" w:rsidTr="000E59E0">
        <w:tc>
          <w:tcPr>
            <w:tcW w:w="851" w:type="dxa"/>
          </w:tcPr>
          <w:p w:rsidR="00527B3E" w:rsidRPr="00FD7606" w:rsidRDefault="00527B3E" w:rsidP="000E59E0">
            <w:r w:rsidRPr="00FD7606">
              <w:t>1.</w:t>
            </w:r>
          </w:p>
        </w:tc>
        <w:tc>
          <w:tcPr>
            <w:tcW w:w="6490" w:type="dxa"/>
          </w:tcPr>
          <w:p w:rsidR="00527B3E" w:rsidRPr="00FD7606" w:rsidRDefault="00527B3E" w:rsidP="00527B3E">
            <w:r w:rsidRPr="00FD7606">
              <w:t>Помощник воспитателя, младший воспитатель, повар, раб</w:t>
            </w:r>
            <w:r w:rsidRPr="00FD7606">
              <w:t>о</w:t>
            </w:r>
            <w:r w:rsidRPr="00FD7606">
              <w:t xml:space="preserve">чий по стирке и ремонту спецодежды </w:t>
            </w:r>
          </w:p>
        </w:tc>
        <w:tc>
          <w:tcPr>
            <w:tcW w:w="3114" w:type="dxa"/>
          </w:tcPr>
          <w:p w:rsidR="00527B3E" w:rsidRPr="00FD7606" w:rsidRDefault="00527B3E" w:rsidP="00527B3E">
            <w:r w:rsidRPr="00FD7606">
              <w:t>не менее 4 % оклада (дол</w:t>
            </w:r>
            <w:r w:rsidRPr="00FD7606">
              <w:t>ж</w:t>
            </w:r>
            <w:r w:rsidRPr="00FD7606">
              <w:t>ностного оклада) ставки заработной платы</w:t>
            </w:r>
          </w:p>
        </w:tc>
      </w:tr>
    </w:tbl>
    <w:p w:rsidR="00527B3E" w:rsidRPr="00FD7606" w:rsidRDefault="00527B3E" w:rsidP="001579F4">
      <w:pPr>
        <w:pStyle w:val="a5"/>
        <w:spacing w:before="0" w:beforeAutospacing="0" w:after="0" w:afterAutospacing="0"/>
        <w:ind w:firstLine="709"/>
        <w:jc w:val="both"/>
      </w:pPr>
    </w:p>
    <w:p w:rsidR="001C1F64" w:rsidRPr="00FD7606" w:rsidRDefault="001C1F64" w:rsidP="001C1F6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D7606">
        <w:t>Размер повышения оплаты труда работникам, занятым на работах с вредными усл</w:t>
      </w:r>
      <w:r w:rsidRPr="00FD7606">
        <w:t>о</w:t>
      </w:r>
      <w:r w:rsidRPr="00FD7606">
        <w:t>виями труда 2 степени</w:t>
      </w:r>
      <w:r w:rsidR="00527B3E" w:rsidRPr="00FD7606">
        <w:t xml:space="preserve"> (класс 3.2.)</w:t>
      </w:r>
      <w:r w:rsidRPr="00FD7606">
        <w:t xml:space="preserve">, составляет </w:t>
      </w:r>
      <w:r w:rsidR="00C74FDE" w:rsidRPr="00FD7606">
        <w:t xml:space="preserve">не менее </w:t>
      </w:r>
      <w:r w:rsidRPr="00FD7606">
        <w:t>8 процентов оклада (должностного окл</w:t>
      </w:r>
      <w:r w:rsidRPr="00FD7606">
        <w:t>а</w:t>
      </w:r>
      <w:r w:rsidRPr="00FD7606">
        <w:t>да), ставки заработной платы.</w:t>
      </w:r>
    </w:p>
    <w:p w:rsidR="001579F4" w:rsidRPr="00FD7606" w:rsidRDefault="001579F4" w:rsidP="001C437C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 xml:space="preserve">Размер повышения оплаты труда за работу в ночное время составляет </w:t>
      </w:r>
      <w:r w:rsidR="0010370B" w:rsidRPr="00FD7606">
        <w:t>35</w:t>
      </w:r>
      <w:r w:rsidRPr="00FD7606">
        <w:t xml:space="preserve"> процентов оклада (должностного оклад</w:t>
      </w:r>
      <w:r w:rsidR="0010370B" w:rsidRPr="00FD7606">
        <w:t>а), рассчитанного за час работы,</w:t>
      </w:r>
      <w:r w:rsidRPr="00FD7606">
        <w:t xml:space="preserve"> за каждый час работы в ночное вр</w:t>
      </w:r>
      <w:r w:rsidRPr="00FD7606">
        <w:t>е</w:t>
      </w:r>
      <w:r w:rsidRPr="00FD7606">
        <w:t>мя.</w:t>
      </w:r>
    </w:p>
    <w:p w:rsidR="001579F4" w:rsidRPr="00FD7606" w:rsidRDefault="001579F4" w:rsidP="009C48A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>Сверхурочная работа оплачивается за первые два часа работы в полуторном размере, за последующие часы – в двойном размере.</w:t>
      </w:r>
    </w:p>
    <w:p w:rsidR="001579F4" w:rsidRPr="00FD7606" w:rsidRDefault="001579F4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В тех случаях, когда переработка рабочего времени воспитателями, помощниками воспит</w:t>
      </w:r>
      <w:r w:rsidRPr="00FD7606">
        <w:t>а</w:t>
      </w:r>
      <w:r w:rsidRPr="00FD7606">
        <w:t>телей, младшими воспитателями осуществляется вследствие неявки сменяющего работника или родителей (законных представителей) несовершеннолетних обучающихся и выполняется за пр</w:t>
      </w:r>
      <w:r w:rsidRPr="00FD7606">
        <w:t>е</w:t>
      </w:r>
      <w:r w:rsidRPr="00FD7606">
        <w:t>делами рабочего времени, установленного графиками работы, оплата их труда производится как за сверхурочную работу.</w:t>
      </w:r>
    </w:p>
    <w:p w:rsidR="001579F4" w:rsidRPr="00FD7606" w:rsidRDefault="001579F4" w:rsidP="009C48A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>Размер доплаты за работу в выходные и нерабочие праздничные дни составляет:</w:t>
      </w:r>
    </w:p>
    <w:p w:rsidR="001579F4" w:rsidRPr="00FD7606" w:rsidRDefault="001579F4" w:rsidP="009C48A5">
      <w:pPr>
        <w:ind w:firstLine="709"/>
        <w:jc w:val="both"/>
      </w:pPr>
      <w:r w:rsidRPr="00FD7606">
        <w:t>работникам, труд которых оплачивается по часовым тарифным ставкам, - двойную часовую тарифную ставку;</w:t>
      </w:r>
    </w:p>
    <w:p w:rsidR="001579F4" w:rsidRPr="00FD7606" w:rsidRDefault="001579F4" w:rsidP="009C48A5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FD7606">
        <w:t xml:space="preserve">работникам, получающим оклад (должностной оклад), </w:t>
      </w:r>
      <w:r w:rsidR="00E22001" w:rsidRPr="00FD7606">
        <w:t>–</w:t>
      </w:r>
      <w:r w:rsidRPr="00FD7606">
        <w:t xml:space="preserve"> одинарную дневную или часовую ставку (часть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</w:t>
      </w:r>
      <w:r w:rsidRPr="00FD7606">
        <w:t>е</w:t>
      </w:r>
      <w:r w:rsidRPr="00FD7606">
        <w:t>сячной нормы рабочего времени, и двойную дневную или часовую ставку (часть оклада (должн</w:t>
      </w:r>
      <w:r w:rsidRPr="00FD7606">
        <w:t>о</w:t>
      </w:r>
      <w:r w:rsidRPr="00FD7606">
        <w:t>стного оклада) за день или час работы) сверх оклада (должностного оклада), если работа произв</w:t>
      </w:r>
      <w:r w:rsidRPr="00FD7606">
        <w:t>о</w:t>
      </w:r>
      <w:r w:rsidRPr="00FD7606">
        <w:t>дилась</w:t>
      </w:r>
      <w:proofErr w:type="gramEnd"/>
      <w:r w:rsidRPr="00FD7606">
        <w:t xml:space="preserve"> сверх месячной нормы рабочего времени.</w:t>
      </w:r>
    </w:p>
    <w:p w:rsidR="001579F4" w:rsidRPr="00FD7606" w:rsidRDefault="001579F4" w:rsidP="009C48A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>Выплаты компенсационного характера устанавливаются пропорционально отраб</w:t>
      </w:r>
      <w:r w:rsidRPr="00FD7606">
        <w:t>о</w:t>
      </w:r>
      <w:r w:rsidRPr="00FD7606">
        <w:t>танному времени.</w:t>
      </w:r>
    </w:p>
    <w:p w:rsidR="00B201F1" w:rsidRPr="00FD7606" w:rsidRDefault="00CF3863" w:rsidP="000823E2">
      <w:pPr>
        <w:pStyle w:val="a"/>
        <w:rPr>
          <w:rFonts w:cs="Times New Roman"/>
          <w:color w:val="auto"/>
          <w:sz w:val="24"/>
          <w:szCs w:val="24"/>
        </w:rPr>
      </w:pPr>
      <w:r w:rsidRPr="00FD7606">
        <w:rPr>
          <w:rFonts w:cs="Times New Roman"/>
          <w:color w:val="auto"/>
          <w:sz w:val="24"/>
          <w:szCs w:val="24"/>
        </w:rPr>
        <w:t>Выплаты за дополнительную работу, не входящую в круг основных обязанностей р</w:t>
      </w:r>
      <w:r w:rsidRPr="00FD7606">
        <w:rPr>
          <w:rFonts w:cs="Times New Roman"/>
          <w:color w:val="auto"/>
          <w:sz w:val="24"/>
          <w:szCs w:val="24"/>
        </w:rPr>
        <w:t>а</w:t>
      </w:r>
      <w:r w:rsidRPr="00FD7606">
        <w:rPr>
          <w:rFonts w:cs="Times New Roman"/>
          <w:color w:val="auto"/>
          <w:sz w:val="24"/>
          <w:szCs w:val="24"/>
        </w:rPr>
        <w:t>ботника</w:t>
      </w:r>
    </w:p>
    <w:tbl>
      <w:tblPr>
        <w:tblStyle w:val="21"/>
        <w:tblW w:w="10230" w:type="dxa"/>
        <w:tblLayout w:type="fixed"/>
        <w:tblLook w:val="0000"/>
      </w:tblPr>
      <w:tblGrid>
        <w:gridCol w:w="660"/>
        <w:gridCol w:w="7132"/>
        <w:gridCol w:w="2438"/>
      </w:tblGrid>
      <w:tr w:rsidR="001643EB" w:rsidRPr="00FD7606" w:rsidTr="00AD2CB7">
        <w:tc>
          <w:tcPr>
            <w:tcW w:w="660" w:type="dxa"/>
            <w:vAlign w:val="center"/>
          </w:tcPr>
          <w:p w:rsidR="001B484E" w:rsidRPr="00FD7606" w:rsidRDefault="00EA4D57" w:rsidP="00BA45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B484E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B484E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="001B484E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2" w:type="dxa"/>
            <w:vAlign w:val="center"/>
          </w:tcPr>
          <w:p w:rsidR="001B484E" w:rsidRPr="00FD7606" w:rsidRDefault="001B484E" w:rsidP="00BA45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выплат</w:t>
            </w:r>
          </w:p>
        </w:tc>
        <w:tc>
          <w:tcPr>
            <w:tcW w:w="2438" w:type="dxa"/>
            <w:vAlign w:val="center"/>
          </w:tcPr>
          <w:p w:rsidR="001B484E" w:rsidRPr="00FD7606" w:rsidRDefault="001B484E" w:rsidP="00BA45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выплат (пр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цент к 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окладу (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ж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ностному окладу)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, ставке заработной пл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ты</w:t>
            </w:r>
            <w:r w:rsidR="00B13AE1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1643EB" w:rsidRPr="00FD7606" w:rsidTr="00AD2CB7">
        <w:tc>
          <w:tcPr>
            <w:tcW w:w="660" w:type="dxa"/>
          </w:tcPr>
          <w:p w:rsidR="001B484E" w:rsidRPr="00FD7606" w:rsidRDefault="001B484E" w:rsidP="00EA4D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2" w:type="dxa"/>
          </w:tcPr>
          <w:p w:rsidR="001B484E" w:rsidRPr="00FD7606" w:rsidRDefault="001B484E" w:rsidP="00EA4D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1B484E" w:rsidRPr="00FD7606" w:rsidRDefault="001B484E" w:rsidP="00EA4D5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175BEC" w:rsidRPr="00FD7606" w:rsidTr="00590AF3">
        <w:tc>
          <w:tcPr>
            <w:tcW w:w="660" w:type="dxa"/>
          </w:tcPr>
          <w:p w:rsidR="00175BEC" w:rsidRPr="00FD7606" w:rsidRDefault="00175BE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осуществление руководства предметно-цикловыми комиссиями, методическими объединениями педагогов, консул</w:t>
            </w: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тационным пунктом.</w:t>
            </w:r>
          </w:p>
        </w:tc>
        <w:tc>
          <w:tcPr>
            <w:tcW w:w="2438" w:type="dxa"/>
          </w:tcPr>
          <w:p w:rsidR="00175BEC" w:rsidRPr="00FD7606" w:rsidRDefault="00175BEC" w:rsidP="00175B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40%</w:t>
            </w:r>
          </w:p>
        </w:tc>
      </w:tr>
      <w:tr w:rsidR="00175BEC" w:rsidRPr="00FD7606" w:rsidTr="00590AF3">
        <w:tc>
          <w:tcPr>
            <w:tcW w:w="660" w:type="dxa"/>
          </w:tcPr>
          <w:p w:rsidR="00175BEC" w:rsidRPr="00FD7606" w:rsidRDefault="00175BE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выполнение обязанностей общественного инспектора по охране прав детства.</w:t>
            </w:r>
          </w:p>
        </w:tc>
        <w:tc>
          <w:tcPr>
            <w:tcW w:w="2438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175BEC" w:rsidRPr="00FD7606" w:rsidTr="00B850B8">
        <w:trPr>
          <w:trHeight w:val="64"/>
        </w:trPr>
        <w:tc>
          <w:tcPr>
            <w:tcW w:w="660" w:type="dxa"/>
          </w:tcPr>
          <w:p w:rsidR="00175BEC" w:rsidRPr="00FD7606" w:rsidRDefault="00175BE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работу с детьми, имеющими отклонения в развитии, задержку психического развития.</w:t>
            </w:r>
          </w:p>
        </w:tc>
        <w:tc>
          <w:tcPr>
            <w:tcW w:w="2438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175BEC" w:rsidRPr="00FD7606" w:rsidTr="00B850B8">
        <w:tc>
          <w:tcPr>
            <w:tcW w:w="660" w:type="dxa"/>
          </w:tcPr>
          <w:p w:rsidR="00175BEC" w:rsidRPr="00FD7606" w:rsidRDefault="00175BE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охрану и укрепление физического и психического здоровья детей, создание привычки к здоровому образу жизни, снижение простудных заболеваний, стимулирование двигательной активности.</w:t>
            </w:r>
          </w:p>
        </w:tc>
        <w:tc>
          <w:tcPr>
            <w:tcW w:w="2438" w:type="dxa"/>
          </w:tcPr>
          <w:p w:rsidR="00175BEC" w:rsidRPr="00FD7606" w:rsidRDefault="00175BE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0E59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с детьми раннего возраста</w:t>
            </w:r>
          </w:p>
        </w:tc>
        <w:tc>
          <w:tcPr>
            <w:tcW w:w="2438" w:type="dxa"/>
          </w:tcPr>
          <w:p w:rsidR="0022169C" w:rsidRPr="00FD7606" w:rsidRDefault="0022169C" w:rsidP="0022169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22169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с детьми  с детьми в группе круглосуточного пребывания</w:t>
            </w:r>
          </w:p>
        </w:tc>
        <w:tc>
          <w:tcPr>
            <w:tcW w:w="2438" w:type="dxa"/>
          </w:tcPr>
          <w:p w:rsidR="0022169C" w:rsidRPr="00FD7606" w:rsidRDefault="0022169C" w:rsidP="0022169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До 12%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обновлению сайта образовательного учре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созданию и обновлению информационных систем, баз данных.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за развитие детей в рамках приоритетного направления деятельности.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работу в рамках инновационной деятельности, баз</w:t>
            </w: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вой, </w:t>
            </w:r>
            <w:proofErr w:type="spellStart"/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пилотной</w:t>
            </w:r>
            <w:proofErr w:type="spellEnd"/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площадки различного уровня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предоставлению дополн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образовательных услуг связанных с деятельностью кру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или факультативов</w:t>
            </w:r>
          </w:p>
        </w:tc>
        <w:tc>
          <w:tcPr>
            <w:tcW w:w="2438" w:type="dxa"/>
          </w:tcPr>
          <w:p w:rsidR="0022169C" w:rsidRPr="00FD7606" w:rsidRDefault="0022169C" w:rsidP="00527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работы по предоставлению дополн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образовательных услуг, связанных с деятельностью ко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сультационного пункта</w:t>
            </w:r>
          </w:p>
        </w:tc>
        <w:tc>
          <w:tcPr>
            <w:tcW w:w="2438" w:type="dxa"/>
          </w:tcPr>
          <w:p w:rsidR="0022169C" w:rsidRPr="00FD7606" w:rsidRDefault="0022169C" w:rsidP="00527B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повышенную ответственность за соблюдение сан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тарно-гигиенического режима в группе, требования ПЭЭУ, ППБ.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50%</w:t>
            </w:r>
          </w:p>
        </w:tc>
      </w:tr>
      <w:tr w:rsidR="0022169C" w:rsidRPr="00FD7606" w:rsidTr="00590AF3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 воспитателю в привитии культурно-гигиенических навыков детям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30%</w:t>
            </w:r>
          </w:p>
        </w:tc>
      </w:tr>
      <w:tr w:rsidR="0022169C" w:rsidRPr="00FD7606" w:rsidTr="00590AF3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повышенной материальной ответственн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защиты систем обработки персональных данных в соответствии с 152-ФЗ от 27.07.2006 г.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100%</w:t>
            </w:r>
          </w:p>
        </w:tc>
      </w:tr>
      <w:tr w:rsidR="0022169C" w:rsidRPr="00FD7606" w:rsidTr="00B850B8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систематическую работу по размещению информации на официальных сайтах 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50%</w:t>
            </w:r>
          </w:p>
        </w:tc>
      </w:tr>
      <w:tr w:rsidR="00182F0E" w:rsidRPr="00FD7606" w:rsidTr="00B850B8">
        <w:tc>
          <w:tcPr>
            <w:tcW w:w="660" w:type="dxa"/>
          </w:tcPr>
          <w:p w:rsidR="00182F0E" w:rsidRPr="00FD7606" w:rsidRDefault="00182F0E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182F0E" w:rsidRPr="00FD7606" w:rsidRDefault="00182F0E" w:rsidP="00B850B8">
            <w:pPr>
              <w:pStyle w:val="a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выполнение функции контрактного управляющего в соответс</w:t>
            </w: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FD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вии с</w:t>
            </w:r>
            <w:r w:rsidRPr="00FD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№44</w:t>
            </w:r>
          </w:p>
        </w:tc>
        <w:tc>
          <w:tcPr>
            <w:tcW w:w="2438" w:type="dxa"/>
          </w:tcPr>
          <w:p w:rsidR="00182F0E" w:rsidRPr="00FD7606" w:rsidRDefault="00182F0E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До100%</w:t>
            </w:r>
          </w:p>
        </w:tc>
      </w:tr>
      <w:tr w:rsidR="0022169C" w:rsidRPr="00FD7606" w:rsidTr="00120289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pStyle w:val="a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 w:rsidRPr="00FD7606">
              <w:rPr>
                <w:rFonts w:ascii="Times New Roman" w:hAnsi="Times New Roman" w:cs="Times New Roman"/>
                <w:sz w:val="24"/>
                <w:szCs w:val="24"/>
              </w:rPr>
              <w:t xml:space="preserve"> за расширение объема работы, связанной с обеспечением экологической безопасности на территории ДОУ.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20%</w:t>
            </w:r>
          </w:p>
        </w:tc>
      </w:tr>
      <w:tr w:rsidR="0022169C" w:rsidRPr="00FD7606" w:rsidTr="00120289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за совмещение профессий (должностей); за расширение зоны обслуживания или увеличение объема выполняемых работ; за выполнение обязанностей временно отсутствующих работников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До100%</w:t>
            </w:r>
          </w:p>
        </w:tc>
      </w:tr>
      <w:tr w:rsidR="0022169C" w:rsidRPr="00FD7606" w:rsidTr="00120289">
        <w:tc>
          <w:tcPr>
            <w:tcW w:w="660" w:type="dxa"/>
          </w:tcPr>
          <w:p w:rsidR="0022169C" w:rsidRPr="00FD7606" w:rsidRDefault="0022169C" w:rsidP="00175BEC">
            <w:pPr>
              <w:pStyle w:val="a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за выполнение особо важных и срочных заданий </w:t>
            </w:r>
          </w:p>
        </w:tc>
        <w:tc>
          <w:tcPr>
            <w:tcW w:w="2438" w:type="dxa"/>
          </w:tcPr>
          <w:p w:rsidR="0022169C" w:rsidRPr="00FD7606" w:rsidRDefault="0022169C" w:rsidP="00B8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100%</w:t>
            </w:r>
          </w:p>
        </w:tc>
      </w:tr>
    </w:tbl>
    <w:p w:rsidR="004632FB" w:rsidRPr="00FD7606" w:rsidRDefault="000823E2" w:rsidP="00DE5B63">
      <w:pPr>
        <w:pStyle w:val="a"/>
        <w:rPr>
          <w:rFonts w:cs="Times New Roman"/>
          <w:color w:val="auto"/>
          <w:sz w:val="24"/>
          <w:szCs w:val="24"/>
        </w:rPr>
      </w:pPr>
      <w:bookmarkStart w:id="4" w:name="_Toc430332841"/>
      <w:r w:rsidRPr="00FD7606">
        <w:rPr>
          <w:rFonts w:cs="Times New Roman"/>
          <w:color w:val="auto"/>
          <w:sz w:val="24"/>
          <w:szCs w:val="24"/>
        </w:rPr>
        <w:t>Выплаты стимулирующего характера</w:t>
      </w:r>
      <w:bookmarkEnd w:id="4"/>
    </w:p>
    <w:p w:rsidR="00E73943" w:rsidRPr="00FD7606" w:rsidRDefault="00E73943" w:rsidP="009C48A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>Работникам учреждения устанавливаются следующие виды выплат стимулирующего характера:</w:t>
      </w:r>
    </w:p>
    <w:p w:rsidR="00E73943" w:rsidRPr="00FD7606" w:rsidRDefault="0022169C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-</w:t>
      </w:r>
      <w:r w:rsidR="00E73943" w:rsidRPr="00FD7606">
        <w:t>выплаты за интенсивность и высокие результаты работы;</w:t>
      </w:r>
    </w:p>
    <w:p w:rsidR="00E73943" w:rsidRPr="00FD7606" w:rsidRDefault="0022169C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-</w:t>
      </w:r>
      <w:r w:rsidR="00E73943" w:rsidRPr="00FD7606">
        <w:t>выплаты за качество выполняемых работ;</w:t>
      </w:r>
    </w:p>
    <w:p w:rsidR="00232956" w:rsidRPr="00FD7606" w:rsidRDefault="0022169C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-</w:t>
      </w:r>
      <w:r w:rsidR="00E73943" w:rsidRPr="00FD7606">
        <w:t>премиальные выплаты по итогам работы</w:t>
      </w:r>
      <w:r w:rsidR="00232956" w:rsidRPr="00FD7606">
        <w:t>;</w:t>
      </w:r>
    </w:p>
    <w:p w:rsidR="00E73943" w:rsidRPr="00FD7606" w:rsidRDefault="0022169C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-</w:t>
      </w:r>
      <w:r w:rsidR="00232956" w:rsidRPr="00FD7606">
        <w:t xml:space="preserve">выплаты за </w:t>
      </w:r>
      <w:r w:rsidR="00416245" w:rsidRPr="00FD7606">
        <w:t>государственные и ведомственные награды</w:t>
      </w:r>
      <w:r w:rsidR="003F0469" w:rsidRPr="00FD7606">
        <w:t>, ученую степень</w:t>
      </w:r>
      <w:r w:rsidR="00E26860" w:rsidRPr="00FD7606">
        <w:t>, особые условия работы</w:t>
      </w:r>
      <w:r w:rsidR="00232956" w:rsidRPr="00FD7606">
        <w:t>.</w:t>
      </w:r>
    </w:p>
    <w:p w:rsidR="00A95759" w:rsidRPr="00FD7606" w:rsidRDefault="00DC2690" w:rsidP="000823E2">
      <w:pPr>
        <w:pStyle w:val="2"/>
        <w:spacing w:before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30332842"/>
      <w:r w:rsidRPr="00FD7606">
        <w:rPr>
          <w:rFonts w:ascii="Times New Roman" w:hAnsi="Times New Roman" w:cs="Times New Roman"/>
          <w:b/>
          <w:color w:val="auto"/>
          <w:sz w:val="24"/>
          <w:szCs w:val="24"/>
        </w:rPr>
        <w:t>Выплаты за интенсивность и высокие результаты работы</w:t>
      </w:r>
      <w:bookmarkEnd w:id="5"/>
      <w:r w:rsidR="00700100" w:rsidRPr="00FD7606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D74A0E" w:rsidRPr="00FD76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00100" w:rsidRPr="00FD7606">
        <w:rPr>
          <w:rFonts w:ascii="Times New Roman" w:hAnsi="Times New Roman" w:cs="Times New Roman"/>
          <w:b/>
          <w:color w:val="auto"/>
          <w:sz w:val="24"/>
          <w:szCs w:val="24"/>
        </w:rPr>
        <w:br/>
        <w:t>за качество выполняемых работ</w:t>
      </w:r>
    </w:p>
    <w:p w:rsidR="00095B59" w:rsidRPr="00FD7606" w:rsidRDefault="00E73943" w:rsidP="009C48A5">
      <w:pPr>
        <w:pStyle w:val="ae"/>
        <w:numPr>
          <w:ilvl w:val="0"/>
          <w:numId w:val="1"/>
        </w:numPr>
        <w:ind w:left="0" w:firstLine="709"/>
        <w:jc w:val="both"/>
        <w:rPr>
          <w:strike/>
        </w:rPr>
      </w:pPr>
      <w:r w:rsidRPr="00FD7606">
        <w:t>Выплаты за интенсивность и высокие результаты работы</w:t>
      </w:r>
      <w:r w:rsidR="00D74A0E" w:rsidRPr="00FD7606">
        <w:t>, за качество выполняемых работ</w:t>
      </w:r>
      <w:r w:rsidRPr="00FD7606">
        <w:t xml:space="preserve"> </w:t>
      </w:r>
      <w:r w:rsidR="002A015E" w:rsidRPr="00FD7606">
        <w:t>устанавливаются</w:t>
      </w:r>
      <w:r w:rsidR="00A964AF" w:rsidRPr="00FD7606">
        <w:rPr>
          <w:i/>
        </w:rPr>
        <w:t xml:space="preserve"> </w:t>
      </w:r>
      <w:r w:rsidRPr="00FD7606">
        <w:t xml:space="preserve">в соответствии с </w:t>
      </w:r>
      <w:r w:rsidR="008D2547" w:rsidRPr="00FD7606">
        <w:t xml:space="preserve">Перечнем </w:t>
      </w:r>
      <w:proofErr w:type="gramStart"/>
      <w:r w:rsidR="008D2547" w:rsidRPr="00FD7606">
        <w:t>показателей оценки эффективности деятельн</w:t>
      </w:r>
      <w:r w:rsidR="008D2547" w:rsidRPr="00FD7606">
        <w:t>о</w:t>
      </w:r>
      <w:r w:rsidR="008D2547" w:rsidRPr="00FD7606">
        <w:t>сти работников учреждения</w:t>
      </w:r>
      <w:proofErr w:type="gramEnd"/>
      <w:r w:rsidR="008D2547" w:rsidRPr="00FD7606">
        <w:t xml:space="preserve"> для назначения выплат стимулирующего характера </w:t>
      </w:r>
      <w:r w:rsidR="001F4C41" w:rsidRPr="00FD7606">
        <w:t>(</w:t>
      </w:r>
      <w:r w:rsidRPr="00FD7606">
        <w:t>приложени</w:t>
      </w:r>
      <w:r w:rsidR="00D74A0E" w:rsidRPr="00FD7606">
        <w:t>е 1</w:t>
      </w:r>
      <w:r w:rsidR="001F4C41" w:rsidRPr="00FD7606">
        <w:t>)</w:t>
      </w:r>
      <w:r w:rsidR="00095B59" w:rsidRPr="00FD7606">
        <w:t>.</w:t>
      </w:r>
    </w:p>
    <w:p w:rsidR="00F0136E" w:rsidRPr="00FD7606" w:rsidRDefault="00F0136E" w:rsidP="00F0136E">
      <w:pPr>
        <w:pStyle w:val="ae"/>
        <w:numPr>
          <w:ilvl w:val="0"/>
          <w:numId w:val="1"/>
        </w:numPr>
        <w:ind w:left="0" w:firstLine="709"/>
        <w:jc w:val="both"/>
        <w:rPr>
          <w:strike/>
        </w:rPr>
      </w:pPr>
      <w:r w:rsidRPr="00FD7606">
        <w:t>Конкретный перечень показателей для оценки деятельности работника устанавлив</w:t>
      </w:r>
      <w:r w:rsidRPr="00FD7606">
        <w:t>а</w:t>
      </w:r>
      <w:r w:rsidRPr="00FD7606">
        <w:t>ется трудовым договором перед началом отчетного периода.</w:t>
      </w:r>
    </w:p>
    <w:p w:rsidR="00F0136E" w:rsidRPr="00FD7606" w:rsidRDefault="00F0136E" w:rsidP="00F0136E">
      <w:pPr>
        <w:ind w:firstLine="709"/>
        <w:jc w:val="both"/>
      </w:pPr>
      <w:r w:rsidRPr="00FD7606">
        <w:t>При бальной оценке выплаты за интенсивность и высокие результаты работы, за качество выполняемых работ устанавливаются работнику в размере, равном произведению стоимости о</w:t>
      </w:r>
      <w:r w:rsidRPr="00FD7606">
        <w:t>д</w:t>
      </w:r>
      <w:r w:rsidRPr="00FD7606">
        <w:t>ного балла на количество баллов, набранных по итогам оценки деятельности работника. Сто</w:t>
      </w:r>
      <w:r w:rsidRPr="00FD7606">
        <w:t>и</w:t>
      </w:r>
      <w:r w:rsidRPr="00FD7606">
        <w:t>мость одного балла определяется путем деления месячного размера фонда оплаты труда, пред</w:t>
      </w:r>
      <w:r w:rsidRPr="00FD7606">
        <w:t>у</w:t>
      </w:r>
      <w:r w:rsidRPr="00FD7606">
        <w:t>смотренного на выплаты за интенсивность и высокие результаты работы, на количество баллов, набранных всеми работниками по итогам оценки деятельности работников.</w:t>
      </w:r>
    </w:p>
    <w:p w:rsidR="00F0136E" w:rsidRPr="00FD7606" w:rsidRDefault="00F0136E" w:rsidP="00F0136E">
      <w:pPr>
        <w:ind w:firstLine="709"/>
        <w:jc w:val="both"/>
        <w:rPr>
          <w:i/>
        </w:rPr>
      </w:pPr>
      <w:r w:rsidRPr="00FD7606">
        <w:lastRenderedPageBreak/>
        <w:t>Стоимость балла устанавливается приказом</w:t>
      </w:r>
      <w:r w:rsidR="00B850B8" w:rsidRPr="00FD7606">
        <w:t xml:space="preserve"> заведующего</w:t>
      </w:r>
      <w:r w:rsidRPr="00FD7606">
        <w:t>.</w:t>
      </w:r>
    </w:p>
    <w:p w:rsidR="00F0136E" w:rsidRPr="00FD7606" w:rsidRDefault="00F0136E" w:rsidP="00F0136E">
      <w:pPr>
        <w:ind w:firstLine="709"/>
        <w:jc w:val="both"/>
        <w:rPr>
          <w:strike/>
        </w:rPr>
      </w:pPr>
      <w:r w:rsidRPr="00FD7606">
        <w:t>При оценке в рублях по каждому показателю ими устанавливается максимальное значение в рублях или процентах к окладу (должностному окладу), ставке заработной платы («вес» показ</w:t>
      </w:r>
      <w:r w:rsidRPr="00FD7606">
        <w:t>а</w:t>
      </w:r>
      <w:r w:rsidRPr="00FD7606">
        <w:t>теля). При этом максимальный размер выплат за интенсивность и высокие результаты работы, за качество выполняемых работ для работника не может превышать 3 окладов (должностных окл</w:t>
      </w:r>
      <w:r w:rsidRPr="00FD7606">
        <w:t>а</w:t>
      </w:r>
      <w:r w:rsidRPr="00FD7606">
        <w:t>дов), ставок заработной платы.</w:t>
      </w:r>
    </w:p>
    <w:p w:rsidR="007D1079" w:rsidRPr="00FD7606" w:rsidRDefault="006169F9" w:rsidP="009C48A5">
      <w:pPr>
        <w:pStyle w:val="ae"/>
        <w:numPr>
          <w:ilvl w:val="0"/>
          <w:numId w:val="1"/>
        </w:numPr>
        <w:ind w:left="0" w:firstLine="709"/>
        <w:jc w:val="both"/>
        <w:rPr>
          <w:i/>
          <w:strike/>
        </w:rPr>
      </w:pPr>
      <w:r w:rsidRPr="00FD7606">
        <w:t>Оценка деятельности работников производится в срок</w:t>
      </w:r>
      <w:r w:rsidR="007D1079" w:rsidRPr="00FD7606">
        <w:t>:</w:t>
      </w:r>
      <w:r w:rsidR="00B850B8" w:rsidRPr="00FD7606">
        <w:t xml:space="preserve"> </w:t>
      </w:r>
      <w:r w:rsidR="007D1079" w:rsidRPr="00FD7606">
        <w:t>до 25 августа на очередной учебный год</w:t>
      </w:r>
      <w:r w:rsidR="00175BEC" w:rsidRPr="00FD7606">
        <w:t>.</w:t>
      </w:r>
    </w:p>
    <w:p w:rsidR="008D2547" w:rsidRPr="00FD7606" w:rsidRDefault="004A688E" w:rsidP="009C48A5">
      <w:pPr>
        <w:pStyle w:val="ae"/>
        <w:numPr>
          <w:ilvl w:val="0"/>
          <w:numId w:val="1"/>
        </w:numPr>
        <w:ind w:left="0" w:firstLine="709"/>
        <w:jc w:val="both"/>
        <w:rPr>
          <w:i/>
          <w:strike/>
        </w:rPr>
      </w:pPr>
      <w:r w:rsidRPr="00FD7606">
        <w:t xml:space="preserve">Выплаты </w:t>
      </w:r>
      <w:r w:rsidR="008D2547" w:rsidRPr="00FD7606">
        <w:t>по показателям оценки эффективности деятельности работников учрежд</w:t>
      </w:r>
      <w:r w:rsidR="008D2547" w:rsidRPr="00FD7606">
        <w:t>е</w:t>
      </w:r>
      <w:r w:rsidR="008D2547" w:rsidRPr="00FD7606">
        <w:t xml:space="preserve">ния, предусмотренным приложением </w:t>
      </w:r>
      <w:r w:rsidR="00D74A0E" w:rsidRPr="00FD7606">
        <w:t>1</w:t>
      </w:r>
      <w:r w:rsidR="008D2547" w:rsidRPr="00FD7606">
        <w:t xml:space="preserve">, </w:t>
      </w:r>
      <w:r w:rsidRPr="00FD7606">
        <w:t>устанавливаются</w:t>
      </w:r>
      <w:r w:rsidR="00D74A0E" w:rsidRPr="00FD7606">
        <w:t xml:space="preserve"> на основании</w:t>
      </w:r>
      <w:r w:rsidR="008D2547" w:rsidRPr="00FD7606">
        <w:t>:</w:t>
      </w:r>
      <w:r w:rsidR="00D74A0E" w:rsidRPr="00FD7606">
        <w:t xml:space="preserve"> </w:t>
      </w:r>
    </w:p>
    <w:p w:rsidR="008D2547" w:rsidRPr="00FD7606" w:rsidRDefault="00E518AD" w:rsidP="008D2547">
      <w:pPr>
        <w:ind w:firstLine="709"/>
        <w:jc w:val="both"/>
      </w:pPr>
      <w:r w:rsidRPr="00FD7606">
        <w:t>информации, представляемой работником</w:t>
      </w:r>
      <w:r w:rsidR="00D45A08" w:rsidRPr="00FD7606">
        <w:t xml:space="preserve"> по форме в соответствии с приложением </w:t>
      </w:r>
      <w:r w:rsidR="00D74A0E" w:rsidRPr="00FD7606">
        <w:t>2</w:t>
      </w:r>
      <w:r w:rsidR="000E59E0" w:rsidRPr="00FD7606">
        <w:t xml:space="preserve"> </w:t>
      </w:r>
      <w:r w:rsidR="005777BD" w:rsidRPr="00FD7606">
        <w:t>до 01 июня</w:t>
      </w:r>
      <w:r w:rsidR="008D2547" w:rsidRPr="00FD7606">
        <w:t>;</w:t>
      </w:r>
    </w:p>
    <w:p w:rsidR="00DC2690" w:rsidRPr="00FD7606" w:rsidRDefault="00A964AF" w:rsidP="008D2547">
      <w:pPr>
        <w:ind w:firstLine="709"/>
        <w:jc w:val="both"/>
        <w:rPr>
          <w:i/>
          <w:strike/>
        </w:rPr>
      </w:pPr>
      <w:r w:rsidRPr="00FD7606">
        <w:t>расчетов комиссии по оплате труда</w:t>
      </w:r>
      <w:r w:rsidR="00E518AD" w:rsidRPr="00FD7606">
        <w:t>.</w:t>
      </w:r>
    </w:p>
    <w:p w:rsidR="00DC2690" w:rsidRPr="00FD7606" w:rsidRDefault="00D32F1C" w:rsidP="009C48A5">
      <w:pPr>
        <w:pStyle w:val="ae"/>
        <w:numPr>
          <w:ilvl w:val="0"/>
          <w:numId w:val="1"/>
        </w:numPr>
        <w:ind w:left="0" w:firstLine="709"/>
        <w:jc w:val="both"/>
        <w:rPr>
          <w:i/>
          <w:strike/>
        </w:rPr>
      </w:pPr>
      <w:r w:rsidRPr="00FD7606">
        <w:t>Выплаты за интенсивность и высокие результаты работы устанавлива</w:t>
      </w:r>
      <w:r w:rsidR="00A964AF" w:rsidRPr="00FD7606">
        <w:t>ю</w:t>
      </w:r>
      <w:r w:rsidRPr="00FD7606">
        <w:t>тся на срок не более одного года, по истечении которого могут быть сохранены или отменены.</w:t>
      </w:r>
    </w:p>
    <w:p w:rsidR="00DC2690" w:rsidRPr="00FD7606" w:rsidRDefault="00DC2690" w:rsidP="000823E2">
      <w:pPr>
        <w:pStyle w:val="2"/>
        <w:spacing w:before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30332845"/>
      <w:r w:rsidRPr="00FD7606">
        <w:rPr>
          <w:rFonts w:ascii="Times New Roman" w:hAnsi="Times New Roman" w:cs="Times New Roman"/>
          <w:b/>
          <w:color w:val="auto"/>
          <w:sz w:val="24"/>
          <w:szCs w:val="24"/>
        </w:rPr>
        <w:t>Премиальные выплаты по итогам работы</w:t>
      </w:r>
      <w:bookmarkEnd w:id="6"/>
    </w:p>
    <w:p w:rsidR="001E3194" w:rsidRPr="00FD7606" w:rsidRDefault="00F44802" w:rsidP="001E3194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FD7606">
        <w:t>Премиальные выплаты по итогам работы</w:t>
      </w:r>
      <w:r w:rsidR="001E3194" w:rsidRPr="00FD7606">
        <w:t xml:space="preserve"> осуществляются:</w:t>
      </w:r>
    </w:p>
    <w:p w:rsidR="001E3194" w:rsidRPr="00FD7606" w:rsidRDefault="001E3194" w:rsidP="001E3194">
      <w:pPr>
        <w:pStyle w:val="a5"/>
        <w:spacing w:before="0" w:beforeAutospacing="0" w:after="0" w:afterAutospacing="0"/>
        <w:ind w:firstLine="709"/>
        <w:jc w:val="both"/>
      </w:pPr>
      <w:r w:rsidRPr="00FD7606">
        <w:t>за качественное выполнение работниками дополнительных видов работ, не входящих в круг основных обязанностей;</w:t>
      </w:r>
    </w:p>
    <w:p w:rsidR="001E3194" w:rsidRPr="00FD7606" w:rsidRDefault="001E3194" w:rsidP="001E3194">
      <w:pPr>
        <w:pStyle w:val="a5"/>
        <w:spacing w:before="0" w:beforeAutospacing="0" w:after="0" w:afterAutospacing="0"/>
        <w:ind w:firstLine="709"/>
        <w:jc w:val="both"/>
      </w:pPr>
      <w:r w:rsidRPr="00FD7606">
        <w:t>по итогам работы за определенный период (квартал, полугодие, год);</w:t>
      </w:r>
    </w:p>
    <w:p w:rsidR="001E3194" w:rsidRPr="00FD7606" w:rsidRDefault="001E3194" w:rsidP="001E3194">
      <w:pPr>
        <w:pStyle w:val="a5"/>
        <w:spacing w:before="0" w:beforeAutospacing="0" w:after="0" w:afterAutospacing="0"/>
        <w:ind w:firstLine="709"/>
        <w:jc w:val="both"/>
      </w:pPr>
      <w:r w:rsidRPr="00FD7606">
        <w:t>за безупречную продолжительную трудовую деятельность;</w:t>
      </w:r>
    </w:p>
    <w:p w:rsidR="00B87A58" w:rsidRPr="00FD7606" w:rsidRDefault="001E3194" w:rsidP="00B87A58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за проведение мероприятий в масштабе </w:t>
      </w:r>
      <w:r w:rsidR="00B87A58" w:rsidRPr="00FD7606">
        <w:t>учреждения, требующих длительного подготов</w:t>
      </w:r>
      <w:r w:rsidR="00B87A58" w:rsidRPr="00FD7606">
        <w:t>и</w:t>
      </w:r>
      <w:r w:rsidR="00B87A58" w:rsidRPr="00FD7606">
        <w:t>тельного этапа, охватывающих значительное количество обучающихся, родителей (законных представителей) несовершеннолетних обучающихся, работников учреждения;</w:t>
      </w:r>
    </w:p>
    <w:p w:rsidR="00B87A58" w:rsidRPr="00FD7606" w:rsidRDefault="00B87A58" w:rsidP="00B87A58">
      <w:pPr>
        <w:pStyle w:val="a5"/>
        <w:spacing w:before="0" w:beforeAutospacing="0" w:after="0" w:afterAutospacing="0"/>
        <w:ind w:firstLine="709"/>
        <w:jc w:val="both"/>
      </w:pPr>
      <w:r w:rsidRPr="00FD7606">
        <w:t>за улучшение коллективных результатов деятельности учреждения;</w:t>
      </w:r>
    </w:p>
    <w:p w:rsidR="00B87A58" w:rsidRPr="00FD7606" w:rsidRDefault="00B87A58" w:rsidP="00B87A58">
      <w:pPr>
        <w:pStyle w:val="a5"/>
        <w:spacing w:before="0" w:beforeAutospacing="0" w:after="0" w:afterAutospacing="0"/>
        <w:ind w:firstLine="709"/>
        <w:jc w:val="both"/>
      </w:pPr>
      <w:r w:rsidRPr="00FD7606">
        <w:t>за улучшение значений наиболее «проблемных» показателей оценки деятельности учре</w:t>
      </w:r>
      <w:r w:rsidRPr="00FD7606">
        <w:t>ж</w:t>
      </w:r>
      <w:r w:rsidRPr="00FD7606">
        <w:t>дения;</w:t>
      </w:r>
    </w:p>
    <w:p w:rsidR="0060366B" w:rsidRPr="00FD7606" w:rsidRDefault="00B87A58" w:rsidP="00B87A58">
      <w:pPr>
        <w:pStyle w:val="a5"/>
        <w:spacing w:before="0" w:beforeAutospacing="0" w:after="0" w:afterAutospacing="0"/>
        <w:ind w:firstLine="709"/>
        <w:jc w:val="both"/>
      </w:pPr>
      <w:r w:rsidRPr="00FD7606">
        <w:t>за привлечение значительного объема дополнительных финансовых и материальных средств</w:t>
      </w:r>
      <w:r w:rsidR="001E3194" w:rsidRPr="00FD7606">
        <w:t>.</w:t>
      </w:r>
    </w:p>
    <w:p w:rsidR="0060366B" w:rsidRPr="00FD7606" w:rsidRDefault="00EA753F" w:rsidP="009C48A5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D7606">
        <w:t xml:space="preserve">Премиальные выплаты по итогам работы могут быть установлены по показателям оценки </w:t>
      </w:r>
      <w:r w:rsidR="006A56A3" w:rsidRPr="00FD7606">
        <w:t xml:space="preserve">эффективности </w:t>
      </w:r>
      <w:r w:rsidRPr="00FD7606">
        <w:t xml:space="preserve">деятельности работников, </w:t>
      </w:r>
      <w:r w:rsidR="006A56A3" w:rsidRPr="00FD7606">
        <w:t xml:space="preserve">предусмотренным приложением </w:t>
      </w:r>
      <w:r w:rsidR="00B87A58" w:rsidRPr="00FD7606">
        <w:t>1</w:t>
      </w:r>
      <w:r w:rsidR="006A56A3" w:rsidRPr="00FD7606">
        <w:t xml:space="preserve">, </w:t>
      </w:r>
      <w:r w:rsidRPr="00FD7606">
        <w:t>если по соо</w:t>
      </w:r>
      <w:r w:rsidRPr="00FD7606">
        <w:t>т</w:t>
      </w:r>
      <w:r w:rsidRPr="00FD7606">
        <w:t>ветствующим показателям работнику на текущий календарный год не установлены</w:t>
      </w:r>
      <w:r w:rsidR="006A56A3" w:rsidRPr="00FD7606">
        <w:t xml:space="preserve"> иные</w:t>
      </w:r>
      <w:r w:rsidRPr="00FD7606">
        <w:t xml:space="preserve"> </w:t>
      </w:r>
      <w:r w:rsidR="006A56A3" w:rsidRPr="00FD7606">
        <w:t xml:space="preserve">виды </w:t>
      </w:r>
      <w:r w:rsidRPr="00FD7606">
        <w:t>выплат</w:t>
      </w:r>
      <w:r w:rsidR="00F22B9A" w:rsidRPr="00FD7606">
        <w:t xml:space="preserve"> </w:t>
      </w:r>
      <w:r w:rsidR="006A56A3" w:rsidRPr="00FD7606">
        <w:t>стимулирующего характера</w:t>
      </w:r>
      <w:r w:rsidRPr="00FD7606">
        <w:t>.</w:t>
      </w:r>
    </w:p>
    <w:p w:rsidR="006A56A3" w:rsidRPr="00FD7606" w:rsidRDefault="006A56A3" w:rsidP="006A56A3">
      <w:pPr>
        <w:pStyle w:val="ae"/>
        <w:numPr>
          <w:ilvl w:val="0"/>
          <w:numId w:val="1"/>
        </w:numPr>
        <w:ind w:left="0" w:firstLine="709"/>
        <w:jc w:val="both"/>
      </w:pPr>
      <w:r w:rsidRPr="00FD7606">
        <w:t>Назначение премиальных выплат по итогам работы, не связанных с результативн</w:t>
      </w:r>
      <w:r w:rsidRPr="00FD7606">
        <w:t>о</w:t>
      </w:r>
      <w:r w:rsidRPr="00FD7606">
        <w:t>стью труда, не допускается.</w:t>
      </w:r>
    </w:p>
    <w:p w:rsidR="0022169C" w:rsidRPr="00FD7606" w:rsidRDefault="0022169C" w:rsidP="0022169C">
      <w:pPr>
        <w:pStyle w:val="ae"/>
        <w:numPr>
          <w:ilvl w:val="0"/>
          <w:numId w:val="1"/>
        </w:numPr>
        <w:ind w:left="0" w:firstLine="709"/>
        <w:jc w:val="both"/>
      </w:pPr>
      <w:r w:rsidRPr="00FD7606">
        <w:t xml:space="preserve"> По представлению старшего воспитателя, заведующего хозяйством, председателя общего собрания трудового коллектива работникам может быть выплачена разовая премия:</w:t>
      </w:r>
    </w:p>
    <w:p w:rsidR="00182F0E" w:rsidRPr="00FD7606" w:rsidRDefault="00182F0E" w:rsidP="00182F0E">
      <w:pPr>
        <w:pStyle w:val="ae"/>
        <w:ind w:left="709"/>
        <w:jc w:val="both"/>
      </w:pPr>
    </w:p>
    <w:tbl>
      <w:tblPr>
        <w:tblStyle w:val="ad"/>
        <w:tblW w:w="0" w:type="auto"/>
        <w:tblInd w:w="-34" w:type="dxa"/>
        <w:tblLook w:val="04A0"/>
      </w:tblPr>
      <w:tblGrid>
        <w:gridCol w:w="993"/>
        <w:gridCol w:w="5953"/>
        <w:gridCol w:w="3261"/>
      </w:tblGrid>
      <w:tr w:rsidR="0022169C" w:rsidRPr="00FD7606" w:rsidTr="000E59E0">
        <w:tc>
          <w:tcPr>
            <w:tcW w:w="993" w:type="dxa"/>
            <w:vAlign w:val="center"/>
          </w:tcPr>
          <w:p w:rsidR="0022169C" w:rsidRPr="00FD7606" w:rsidRDefault="0022169C" w:rsidP="000E5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</w:pPr>
            <w:r w:rsidRPr="00FD7606">
              <w:t xml:space="preserve">№ </w:t>
            </w:r>
            <w:proofErr w:type="spellStart"/>
            <w:proofErr w:type="gramStart"/>
            <w:r w:rsidRPr="00FD7606">
              <w:t>п</w:t>
            </w:r>
            <w:proofErr w:type="spellEnd"/>
            <w:proofErr w:type="gramEnd"/>
            <w:r w:rsidRPr="00FD7606">
              <w:t>/</w:t>
            </w:r>
            <w:proofErr w:type="spellStart"/>
            <w:r w:rsidRPr="00FD7606"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22169C" w:rsidRPr="00FD7606" w:rsidRDefault="0022169C" w:rsidP="000E5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Перечень выплат</w:t>
            </w:r>
          </w:p>
        </w:tc>
        <w:tc>
          <w:tcPr>
            <w:tcW w:w="3261" w:type="dxa"/>
            <w:vAlign w:val="center"/>
          </w:tcPr>
          <w:p w:rsidR="0022169C" w:rsidRPr="00FD7606" w:rsidRDefault="0022169C" w:rsidP="000E59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Размер выплат (процент к окладу (должностному окладу), ставке зарабо</w:t>
            </w:r>
            <w:r w:rsidRPr="00FD7606">
              <w:t>т</w:t>
            </w:r>
            <w:r w:rsidRPr="00FD7606">
              <w:t>ной платы)</w:t>
            </w:r>
          </w:p>
        </w:tc>
      </w:tr>
      <w:tr w:rsidR="0022169C" w:rsidRPr="00FD7606" w:rsidTr="000E59E0">
        <w:tc>
          <w:tcPr>
            <w:tcW w:w="993" w:type="dxa"/>
          </w:tcPr>
          <w:p w:rsidR="0022169C" w:rsidRPr="00FD7606" w:rsidRDefault="0022169C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22169C" w:rsidRPr="00FD7606" w:rsidRDefault="00A40CC4" w:rsidP="000E59E0">
            <w:pPr>
              <w:jc w:val="both"/>
            </w:pPr>
            <w:r w:rsidRPr="00FD7606">
              <w:t>З</w:t>
            </w:r>
            <w:r w:rsidR="0022169C" w:rsidRPr="00FD7606">
              <w:t>а проведение мероприятий в масштабе учреждения, требующих длительного подготовительного этапа, о</w:t>
            </w:r>
            <w:r w:rsidR="0022169C" w:rsidRPr="00FD7606">
              <w:t>х</w:t>
            </w:r>
            <w:r w:rsidR="0022169C" w:rsidRPr="00FD7606">
              <w:t>ватывающих значительное количество обучающихся, родителей (законных представителей) несовершенн</w:t>
            </w:r>
            <w:r w:rsidR="0022169C" w:rsidRPr="00FD7606">
              <w:t>о</w:t>
            </w:r>
            <w:r w:rsidR="0022169C" w:rsidRPr="00FD7606">
              <w:t>летних обучающихся, работников учреждения;</w:t>
            </w:r>
          </w:p>
        </w:tc>
        <w:tc>
          <w:tcPr>
            <w:tcW w:w="3261" w:type="dxa"/>
          </w:tcPr>
          <w:p w:rsidR="0022169C" w:rsidRPr="00FD7606" w:rsidRDefault="0022169C" w:rsidP="000E59E0">
            <w:pPr>
              <w:jc w:val="center"/>
            </w:pPr>
            <w:r w:rsidRPr="00FD7606">
              <w:t>До 30 %</w:t>
            </w:r>
          </w:p>
        </w:tc>
      </w:tr>
      <w:tr w:rsidR="0022169C" w:rsidRPr="00FD7606" w:rsidTr="000E59E0">
        <w:tc>
          <w:tcPr>
            <w:tcW w:w="993" w:type="dxa"/>
          </w:tcPr>
          <w:p w:rsidR="0022169C" w:rsidRPr="00FD7606" w:rsidRDefault="0022169C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22169C" w:rsidRPr="00FD7606" w:rsidRDefault="0022169C" w:rsidP="000E59E0">
            <w:pPr>
              <w:jc w:val="both"/>
            </w:pPr>
            <w:r w:rsidRPr="00FD7606">
              <w:t>Результативное участие в Спартакиаде работников о</w:t>
            </w:r>
            <w:r w:rsidRPr="00FD7606">
              <w:t>б</w:t>
            </w:r>
            <w:r w:rsidRPr="00FD7606">
              <w:t>разовательной организации</w:t>
            </w:r>
          </w:p>
        </w:tc>
        <w:tc>
          <w:tcPr>
            <w:tcW w:w="3261" w:type="dxa"/>
          </w:tcPr>
          <w:p w:rsidR="0022169C" w:rsidRPr="00FD7606" w:rsidRDefault="0022169C" w:rsidP="00A40CC4">
            <w:pPr>
              <w:jc w:val="center"/>
            </w:pPr>
            <w:r w:rsidRPr="00FD7606">
              <w:t xml:space="preserve">до </w:t>
            </w:r>
            <w:r w:rsidR="00A40CC4" w:rsidRPr="00FD7606">
              <w:t>3</w:t>
            </w:r>
            <w:r w:rsidRPr="00FD7606">
              <w:t> 000  рублей</w:t>
            </w:r>
          </w:p>
        </w:tc>
      </w:tr>
      <w:tr w:rsidR="0022169C" w:rsidRPr="00FD7606" w:rsidTr="000E59E0">
        <w:tc>
          <w:tcPr>
            <w:tcW w:w="993" w:type="dxa"/>
          </w:tcPr>
          <w:p w:rsidR="0022169C" w:rsidRPr="00FD7606" w:rsidRDefault="0022169C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22169C" w:rsidRPr="00FD7606" w:rsidRDefault="0022169C" w:rsidP="000E59E0">
            <w:pPr>
              <w:jc w:val="both"/>
            </w:pPr>
            <w:r w:rsidRPr="00FD7606">
              <w:t>За наставничество студентов – практикантов и мол</w:t>
            </w:r>
            <w:r w:rsidRPr="00FD7606">
              <w:t>о</w:t>
            </w:r>
            <w:r w:rsidRPr="00FD7606">
              <w:t>дых специалистов (при наличии документального по</w:t>
            </w:r>
            <w:r w:rsidRPr="00FD7606">
              <w:t>д</w:t>
            </w:r>
            <w:r w:rsidRPr="00FD7606">
              <w:t>тверждения)</w:t>
            </w:r>
          </w:p>
        </w:tc>
        <w:tc>
          <w:tcPr>
            <w:tcW w:w="3261" w:type="dxa"/>
          </w:tcPr>
          <w:p w:rsidR="0022169C" w:rsidRPr="00FD7606" w:rsidRDefault="00A40CC4" w:rsidP="00A40CC4">
            <w:pPr>
              <w:jc w:val="center"/>
            </w:pPr>
            <w:r w:rsidRPr="00FD7606">
              <w:t xml:space="preserve">до 3 000  рублей </w:t>
            </w:r>
          </w:p>
        </w:tc>
      </w:tr>
      <w:tr w:rsidR="0022169C" w:rsidRPr="00FD7606" w:rsidTr="000E59E0">
        <w:tc>
          <w:tcPr>
            <w:tcW w:w="993" w:type="dxa"/>
          </w:tcPr>
          <w:p w:rsidR="0022169C" w:rsidRPr="00FD7606" w:rsidRDefault="0022169C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22169C" w:rsidRPr="00FD7606" w:rsidRDefault="0022169C" w:rsidP="000E59E0">
            <w:pPr>
              <w:jc w:val="both"/>
            </w:pPr>
            <w:r w:rsidRPr="00FD7606">
              <w:t>Выполнение особо важных (срочных) заданий в уст</w:t>
            </w:r>
            <w:r w:rsidRPr="00FD7606">
              <w:t>а</w:t>
            </w:r>
            <w:r w:rsidRPr="00FD7606">
              <w:t>новленный срок</w:t>
            </w:r>
          </w:p>
        </w:tc>
        <w:tc>
          <w:tcPr>
            <w:tcW w:w="3261" w:type="dxa"/>
          </w:tcPr>
          <w:p w:rsidR="0022169C" w:rsidRPr="00FD7606" w:rsidRDefault="0022169C" w:rsidP="000E59E0">
            <w:pPr>
              <w:jc w:val="center"/>
            </w:pPr>
            <w:r w:rsidRPr="00FD7606">
              <w:t>До 100%</w:t>
            </w:r>
          </w:p>
        </w:tc>
      </w:tr>
      <w:tr w:rsidR="00A40CC4" w:rsidRPr="00FD7606" w:rsidTr="000E59E0">
        <w:tc>
          <w:tcPr>
            <w:tcW w:w="993" w:type="dxa"/>
          </w:tcPr>
          <w:p w:rsidR="00A40CC4" w:rsidRPr="00FD7606" w:rsidRDefault="00A40CC4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A40CC4" w:rsidRPr="00FD7606" w:rsidRDefault="00A40CC4" w:rsidP="00182F0E">
            <w:pPr>
              <w:jc w:val="both"/>
            </w:pPr>
            <w:r w:rsidRPr="00FD7606">
              <w:rPr>
                <w:rFonts w:eastAsia="Calibri"/>
                <w:color w:val="000000"/>
              </w:rPr>
              <w:t>Выплаты</w:t>
            </w:r>
            <w:r w:rsidRPr="00FD7606">
              <w:t xml:space="preserve"> за организацию работы за ведение докуме</w:t>
            </w:r>
            <w:r w:rsidRPr="00FD7606">
              <w:t>н</w:t>
            </w:r>
            <w:r w:rsidRPr="00FD7606">
              <w:t>тации по работе с обслуживающими организациями</w:t>
            </w:r>
          </w:p>
        </w:tc>
        <w:tc>
          <w:tcPr>
            <w:tcW w:w="3261" w:type="dxa"/>
          </w:tcPr>
          <w:p w:rsidR="00A40CC4" w:rsidRPr="00FD7606" w:rsidRDefault="00A40CC4" w:rsidP="00182F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До 50%</w:t>
            </w:r>
          </w:p>
        </w:tc>
      </w:tr>
      <w:tr w:rsidR="00A40CC4" w:rsidRPr="00FD7606" w:rsidTr="000E59E0">
        <w:tc>
          <w:tcPr>
            <w:tcW w:w="993" w:type="dxa"/>
          </w:tcPr>
          <w:p w:rsidR="00A40CC4" w:rsidRPr="00FD7606" w:rsidRDefault="00A40CC4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A40CC4" w:rsidRPr="00FD7606" w:rsidRDefault="00A40CC4" w:rsidP="00182F0E">
            <w:pPr>
              <w:widowControl w:val="0"/>
              <w:tabs>
                <w:tab w:val="left" w:pos="4733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FD7606">
              <w:rPr>
                <w:rFonts w:eastAsia="Calibri"/>
                <w:color w:val="000000"/>
              </w:rPr>
              <w:t>Выплаты</w:t>
            </w:r>
            <w:r w:rsidRPr="00FD7606">
              <w:t xml:space="preserve"> за осуществление воспитательных функций в процессе проведения с детьми оздоровительных мер</w:t>
            </w:r>
            <w:r w:rsidRPr="00FD7606">
              <w:t>о</w:t>
            </w:r>
            <w:r w:rsidRPr="00FD7606">
              <w:t>приятий, приобщения к здоровому питанию, привитию им культурно-гигиенических навыков и правил без</w:t>
            </w:r>
            <w:r w:rsidRPr="00FD7606">
              <w:t>о</w:t>
            </w:r>
            <w:r w:rsidRPr="00FD7606">
              <w:t>пасного поведения</w:t>
            </w:r>
          </w:p>
        </w:tc>
        <w:tc>
          <w:tcPr>
            <w:tcW w:w="3261" w:type="dxa"/>
          </w:tcPr>
          <w:p w:rsidR="00A40CC4" w:rsidRPr="00FD7606" w:rsidRDefault="00A40CC4" w:rsidP="00182F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До 30%</w:t>
            </w:r>
          </w:p>
        </w:tc>
      </w:tr>
      <w:tr w:rsidR="00A40CC4" w:rsidRPr="00FD7606" w:rsidTr="000E59E0">
        <w:tc>
          <w:tcPr>
            <w:tcW w:w="993" w:type="dxa"/>
          </w:tcPr>
          <w:p w:rsidR="00A40CC4" w:rsidRPr="00FD7606" w:rsidRDefault="00A40CC4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A40CC4" w:rsidRPr="00FD7606" w:rsidRDefault="00A40CC4" w:rsidP="00182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FD7606">
              <w:rPr>
                <w:rFonts w:eastAsia="Calibri"/>
                <w:color w:val="000000"/>
              </w:rPr>
              <w:t xml:space="preserve">Выплаты </w:t>
            </w:r>
            <w:r w:rsidRPr="00FD7606">
              <w:t>за осуществление анализа питания и разр</w:t>
            </w:r>
            <w:r w:rsidRPr="00FD7606">
              <w:t>а</w:t>
            </w:r>
            <w:r w:rsidRPr="00FD7606">
              <w:t>ботку необходимых рекомендаций педагогам и род</w:t>
            </w:r>
            <w:r w:rsidRPr="00FD7606">
              <w:t>и</w:t>
            </w:r>
            <w:r w:rsidRPr="00FD7606">
              <w:t>телям по формированию здорового образа жизни</w:t>
            </w:r>
          </w:p>
        </w:tc>
        <w:tc>
          <w:tcPr>
            <w:tcW w:w="3261" w:type="dxa"/>
          </w:tcPr>
          <w:p w:rsidR="00A40CC4" w:rsidRPr="00FD7606" w:rsidRDefault="00A40CC4" w:rsidP="00182F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До 20%</w:t>
            </w:r>
          </w:p>
        </w:tc>
      </w:tr>
      <w:tr w:rsidR="00A40CC4" w:rsidRPr="00FD7606" w:rsidTr="000E59E0">
        <w:tc>
          <w:tcPr>
            <w:tcW w:w="993" w:type="dxa"/>
          </w:tcPr>
          <w:p w:rsidR="00A40CC4" w:rsidRPr="00FD7606" w:rsidRDefault="00A40CC4" w:rsidP="0022169C">
            <w:pPr>
              <w:numPr>
                <w:ilvl w:val="0"/>
                <w:numId w:val="45"/>
              </w:numPr>
              <w:jc w:val="both"/>
            </w:pPr>
          </w:p>
        </w:tc>
        <w:tc>
          <w:tcPr>
            <w:tcW w:w="5953" w:type="dxa"/>
          </w:tcPr>
          <w:p w:rsidR="00A40CC4" w:rsidRPr="00FD7606" w:rsidRDefault="00A40CC4" w:rsidP="00182F0E">
            <w:pPr>
              <w:widowControl w:val="0"/>
              <w:tabs>
                <w:tab w:val="left" w:pos="4733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FD7606">
              <w:rPr>
                <w:rFonts w:eastAsia="Calibri"/>
                <w:color w:val="000000"/>
              </w:rPr>
              <w:t>Выплаты</w:t>
            </w:r>
            <w:r w:rsidRPr="00FD7606">
              <w:t xml:space="preserve"> за расширение зоны обслуживания, связанн</w:t>
            </w:r>
            <w:r w:rsidRPr="00FD7606">
              <w:t>о</w:t>
            </w:r>
            <w:r w:rsidRPr="00FD7606">
              <w:t>го с присмотром и уходом детей с ОВЗ и детей-инвалидов</w:t>
            </w:r>
          </w:p>
        </w:tc>
        <w:tc>
          <w:tcPr>
            <w:tcW w:w="3261" w:type="dxa"/>
          </w:tcPr>
          <w:p w:rsidR="00A40CC4" w:rsidRPr="00FD7606" w:rsidRDefault="00A40CC4" w:rsidP="00182F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/>
              <w:jc w:val="center"/>
            </w:pPr>
            <w:r w:rsidRPr="00FD7606">
              <w:t>До 15%</w:t>
            </w:r>
          </w:p>
        </w:tc>
      </w:tr>
    </w:tbl>
    <w:p w:rsidR="00182F0E" w:rsidRPr="00FD7606" w:rsidRDefault="00182F0E" w:rsidP="00182F0E">
      <w:pPr>
        <w:pStyle w:val="p1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FD7606">
        <w:t>За безупречную продолжительную трудовую деятельность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1"/>
        <w:gridCol w:w="2642"/>
      </w:tblGrid>
      <w:tr w:rsidR="00182F0E" w:rsidRPr="00FD7606" w:rsidTr="00182F0E">
        <w:tc>
          <w:tcPr>
            <w:tcW w:w="7531" w:type="dxa"/>
          </w:tcPr>
          <w:p w:rsidR="00182F0E" w:rsidRPr="00FD7606" w:rsidRDefault="00182F0E" w:rsidP="00182F0E">
            <w:pPr>
              <w:jc w:val="center"/>
            </w:pPr>
            <w:r w:rsidRPr="00FD7606">
              <w:t>Условия осуществления выплаты</w:t>
            </w:r>
          </w:p>
        </w:tc>
        <w:tc>
          <w:tcPr>
            <w:tcW w:w="2642" w:type="dxa"/>
          </w:tcPr>
          <w:p w:rsidR="00182F0E" w:rsidRPr="00FD7606" w:rsidRDefault="00182F0E" w:rsidP="00182F0E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FD7606">
              <w:rPr>
                <w:bCs/>
                <w:iCs/>
                <w:color w:val="000000"/>
                <w:spacing w:val="-2"/>
              </w:rPr>
              <w:t>Размер выплаты</w:t>
            </w:r>
          </w:p>
          <w:p w:rsidR="00182F0E" w:rsidRPr="00FD7606" w:rsidRDefault="00182F0E" w:rsidP="00182F0E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FD7606">
              <w:rPr>
                <w:bCs/>
                <w:iCs/>
                <w:color w:val="000000"/>
                <w:spacing w:val="-2"/>
              </w:rPr>
              <w:t>(% от должностного оклада)</w:t>
            </w:r>
          </w:p>
        </w:tc>
      </w:tr>
      <w:tr w:rsidR="00182F0E" w:rsidRPr="00FD7606" w:rsidTr="00182F0E">
        <w:tc>
          <w:tcPr>
            <w:tcW w:w="7531" w:type="dxa"/>
          </w:tcPr>
          <w:p w:rsidR="00182F0E" w:rsidRPr="00FD7606" w:rsidRDefault="00182F0E" w:rsidP="00182F0E">
            <w:r w:rsidRPr="00FD7606">
              <w:t xml:space="preserve"> юбилейная дата, начиная с 50 лет каждые 5 лет; уход на пенсию;</w:t>
            </w:r>
          </w:p>
        </w:tc>
        <w:tc>
          <w:tcPr>
            <w:tcW w:w="2642" w:type="dxa"/>
          </w:tcPr>
          <w:p w:rsidR="00182F0E" w:rsidRPr="00FD7606" w:rsidRDefault="00182F0E" w:rsidP="00182F0E">
            <w:pPr>
              <w:jc w:val="center"/>
            </w:pPr>
            <w:r w:rsidRPr="00FD7606">
              <w:t>До 100 %</w:t>
            </w:r>
          </w:p>
        </w:tc>
      </w:tr>
    </w:tbl>
    <w:p w:rsidR="00182F0E" w:rsidRPr="00FD7606" w:rsidRDefault="00182F0E" w:rsidP="00182F0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pacing w:val="-2"/>
        </w:rPr>
      </w:pPr>
    </w:p>
    <w:p w:rsidR="00D14EA6" w:rsidRPr="00FD7606" w:rsidRDefault="00D14EA6" w:rsidP="000823E2">
      <w:pPr>
        <w:pStyle w:val="2"/>
        <w:spacing w:before="240"/>
        <w:jc w:val="center"/>
        <w:rPr>
          <w:rFonts w:ascii="Times New Roman" w:hAnsi="Times New Roman" w:cs="Times New Roman"/>
          <w:b/>
          <w:strike/>
          <w:color w:val="auto"/>
          <w:sz w:val="24"/>
          <w:szCs w:val="24"/>
        </w:rPr>
      </w:pPr>
      <w:bookmarkStart w:id="7" w:name="_Toc430332846"/>
      <w:r w:rsidRPr="00FD76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Выплаты за </w:t>
      </w:r>
      <w:r w:rsidR="001A1C01" w:rsidRPr="00FD7606">
        <w:rPr>
          <w:rFonts w:ascii="Times New Roman" w:hAnsi="Times New Roman" w:cs="Times New Roman"/>
          <w:b/>
          <w:color w:val="auto"/>
          <w:sz w:val="24"/>
          <w:szCs w:val="24"/>
        </w:rPr>
        <w:t>государственные и ведомственные награды</w:t>
      </w:r>
      <w:bookmarkEnd w:id="7"/>
      <w:r w:rsidR="00430BBE" w:rsidRPr="00FD7606">
        <w:rPr>
          <w:rFonts w:ascii="Times New Roman" w:hAnsi="Times New Roman" w:cs="Times New Roman"/>
          <w:b/>
          <w:color w:val="auto"/>
          <w:sz w:val="24"/>
          <w:szCs w:val="24"/>
        </w:rPr>
        <w:t>, ученую степень</w:t>
      </w:r>
      <w:r w:rsidR="009928CF" w:rsidRPr="00FD7606">
        <w:rPr>
          <w:rFonts w:ascii="Times New Roman" w:hAnsi="Times New Roman" w:cs="Times New Roman"/>
          <w:b/>
          <w:color w:val="auto"/>
          <w:sz w:val="24"/>
          <w:szCs w:val="24"/>
        </w:rPr>
        <w:t>, особые условия работы</w:t>
      </w:r>
    </w:p>
    <w:p w:rsidR="00D14EA6" w:rsidRPr="00FD7606" w:rsidRDefault="00D14EA6" w:rsidP="009C48A5">
      <w:pPr>
        <w:pStyle w:val="ae"/>
        <w:numPr>
          <w:ilvl w:val="0"/>
          <w:numId w:val="1"/>
        </w:numPr>
        <w:ind w:left="0" w:firstLine="709"/>
        <w:jc w:val="both"/>
        <w:rPr>
          <w:strike/>
        </w:rPr>
      </w:pPr>
      <w:r w:rsidRPr="00FD7606">
        <w:t xml:space="preserve">Работникам учреждения, </w:t>
      </w:r>
      <w:r w:rsidR="00A9490F" w:rsidRPr="00FD7606">
        <w:t>осуществляющим профессиональную деятельность по должностям служащих</w:t>
      </w:r>
      <w:r w:rsidRPr="00FD7606">
        <w:t xml:space="preserve">, </w:t>
      </w:r>
      <w:r w:rsidR="00A9490F" w:rsidRPr="00FD7606">
        <w:t xml:space="preserve">входящим в </w:t>
      </w:r>
      <w:r w:rsidRPr="00FD7606">
        <w:t>ПКГ должностей педагогических работников, устанавлива</w:t>
      </w:r>
      <w:r w:rsidR="009928CF" w:rsidRPr="00FD7606">
        <w:t>ю</w:t>
      </w:r>
      <w:r w:rsidRPr="00FD7606">
        <w:t>т</w:t>
      </w:r>
      <w:r w:rsidRPr="00FD7606">
        <w:t>ся выплата стимулирующего характера за</w:t>
      </w:r>
      <w:r w:rsidR="00116A76" w:rsidRPr="00FD7606">
        <w:t xml:space="preserve"> государственные и ведомственные награды</w:t>
      </w:r>
      <w:r w:rsidR="009928CF" w:rsidRPr="00FD7606">
        <w:t>, ученую степень</w:t>
      </w:r>
      <w:r w:rsidR="00472500" w:rsidRPr="00FD7606">
        <w:t>, особые условия работы</w:t>
      </w:r>
      <w:r w:rsidR="009928CF" w:rsidRPr="00FD7606">
        <w:t>:</w:t>
      </w:r>
      <w:r w:rsidRPr="00FD7606">
        <w:t xml:space="preserve"> </w:t>
      </w:r>
    </w:p>
    <w:tbl>
      <w:tblPr>
        <w:tblStyle w:val="21"/>
        <w:tblW w:w="10230" w:type="dxa"/>
        <w:tblLayout w:type="fixed"/>
        <w:tblLook w:val="0000"/>
      </w:tblPr>
      <w:tblGrid>
        <w:gridCol w:w="660"/>
        <w:gridCol w:w="7132"/>
        <w:gridCol w:w="2438"/>
      </w:tblGrid>
      <w:tr w:rsidR="001643EB" w:rsidRPr="00FD7606" w:rsidTr="00AD2CB7">
        <w:tc>
          <w:tcPr>
            <w:tcW w:w="660" w:type="dxa"/>
            <w:vAlign w:val="center"/>
          </w:tcPr>
          <w:p w:rsidR="00B87A58" w:rsidRPr="00FD7606" w:rsidRDefault="00E26860" w:rsidP="00E26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B87A58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87A58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="00B87A58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2" w:type="dxa"/>
            <w:vAlign w:val="center"/>
          </w:tcPr>
          <w:p w:rsidR="00B87A58" w:rsidRPr="00FD7606" w:rsidRDefault="00B87A58" w:rsidP="00E26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38" w:type="dxa"/>
            <w:vAlign w:val="center"/>
          </w:tcPr>
          <w:p w:rsidR="00B87A58" w:rsidRPr="00FD7606" w:rsidRDefault="00B87A58" w:rsidP="00E26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надбавок к 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окладу (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должнос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ному окладу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), ставке зар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ботной платы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B8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2" w:type="dxa"/>
          </w:tcPr>
          <w:p w:rsidR="00B87A58" w:rsidRPr="00FD7606" w:rsidRDefault="00B87A58" w:rsidP="00B8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B87A58" w:rsidRPr="00FD7606" w:rsidRDefault="00B87A58" w:rsidP="00B87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8" w:name="Par120"/>
            <w:bookmarkEnd w:id="8"/>
          </w:p>
        </w:tc>
        <w:tc>
          <w:tcPr>
            <w:tcW w:w="7132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Педагогические работники, имеющие ведомственные награды Министерства образования и науки Российской Федерации (мед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ли, почетные звания) и иных министерств и ведомств за вклад в развитие образов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10%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9" w:name="Par124"/>
            <w:bookmarkEnd w:id="9"/>
          </w:p>
        </w:tc>
        <w:tc>
          <w:tcPr>
            <w:tcW w:w="7132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Педагогические работники, имеющие государственные награды Российской Федерации (ордена, м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едали, почетные звания)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, соо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ветствующие профилю учреждения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20%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Педагогические работники учреждени</w:t>
            </w:r>
            <w:r w:rsidR="009928CF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, имеющие ученую ст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пень: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- кандидата наук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3000 руб.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- доктора наук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7000 руб.</w:t>
            </w:r>
          </w:p>
        </w:tc>
      </w:tr>
      <w:tr w:rsidR="001643EB" w:rsidRPr="00FD7606" w:rsidTr="00AD2CB7">
        <w:tc>
          <w:tcPr>
            <w:tcW w:w="660" w:type="dxa"/>
          </w:tcPr>
          <w:p w:rsidR="00B87A58" w:rsidRPr="00FD7606" w:rsidRDefault="00B87A58" w:rsidP="00120289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</w:tcPr>
          <w:p w:rsidR="00B87A58" w:rsidRPr="00FD7606" w:rsidRDefault="00B87A58" w:rsidP="006F5C4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работник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(за исключением учителей, учителей-дефектологов, учителей-логопедов) </w:t>
            </w:r>
            <w:r w:rsidR="006F5C40"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наличии особых условий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работы (работа по выявлению индивидуальных особенностей об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чающихся и т.п.). Данная выплата устанавливается работникам по основному месту работы, является обязательным условием и не предусматривает сокр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щение других стимулирующих выплат</w:t>
            </w:r>
          </w:p>
        </w:tc>
        <w:tc>
          <w:tcPr>
            <w:tcW w:w="2438" w:type="dxa"/>
            <w:vAlign w:val="bottom"/>
          </w:tcPr>
          <w:p w:rsidR="00B87A58" w:rsidRPr="00FD7606" w:rsidRDefault="00B87A58" w:rsidP="001202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606">
              <w:rPr>
                <w:rFonts w:ascii="Times New Roman" w:eastAsiaTheme="minorEastAsia" w:hAnsi="Times New Roman" w:cs="Times New Roman"/>
                <w:sz w:val="24"/>
                <w:szCs w:val="24"/>
              </w:rPr>
              <w:t>20%</w:t>
            </w:r>
          </w:p>
        </w:tc>
      </w:tr>
    </w:tbl>
    <w:p w:rsidR="009928CF" w:rsidRPr="00FD7606" w:rsidRDefault="009928CF" w:rsidP="009928CF">
      <w:pPr>
        <w:jc w:val="both"/>
      </w:pPr>
      <w:r w:rsidRPr="00FD7606">
        <w:t>Примечание. При одновременном наличии у педагогических работников оснований для устано</w:t>
      </w:r>
      <w:r w:rsidRPr="00FD7606">
        <w:t>в</w:t>
      </w:r>
      <w:r w:rsidRPr="00FD7606">
        <w:t xml:space="preserve">ления надбавок к должностному окладу, предусмотренных пунктами 1 и 2 таблицы, надбавка к </w:t>
      </w:r>
      <w:r w:rsidRPr="00FD7606">
        <w:lastRenderedPageBreak/>
        <w:t>должностному окладу устанавливается только по одному основанию, предусмотренному пунктом 2.</w:t>
      </w:r>
    </w:p>
    <w:p w:rsidR="00B87A58" w:rsidRPr="00FD7606" w:rsidRDefault="00B87A58" w:rsidP="009C48A5">
      <w:pPr>
        <w:pStyle w:val="ae"/>
        <w:numPr>
          <w:ilvl w:val="0"/>
          <w:numId w:val="1"/>
        </w:numPr>
        <w:ind w:left="0" w:firstLine="709"/>
        <w:jc w:val="both"/>
        <w:rPr>
          <w:strike/>
        </w:rPr>
      </w:pPr>
      <w:r w:rsidRPr="00FD7606">
        <w:rPr>
          <w:rFonts w:eastAsiaTheme="minorEastAsia"/>
        </w:rPr>
        <w:t>В случае занятия менее одной штатной единицы доплата за ученую степень прои</w:t>
      </w:r>
      <w:r w:rsidRPr="00FD7606">
        <w:rPr>
          <w:rFonts w:eastAsiaTheme="minorEastAsia"/>
        </w:rPr>
        <w:t>з</w:t>
      </w:r>
      <w:r w:rsidRPr="00FD7606">
        <w:rPr>
          <w:rFonts w:eastAsiaTheme="minorEastAsia"/>
        </w:rPr>
        <w:t xml:space="preserve">водится пропорционально размеру занимаемой </w:t>
      </w:r>
      <w:r w:rsidR="009928CF" w:rsidRPr="00FD7606">
        <w:rPr>
          <w:rFonts w:eastAsiaTheme="minorEastAsia"/>
        </w:rPr>
        <w:t>штатной единицы.</w:t>
      </w:r>
    </w:p>
    <w:p w:rsidR="00FD7606" w:rsidRPr="00FD7606" w:rsidRDefault="00182F0E" w:rsidP="00FD7606">
      <w:pPr>
        <w:pStyle w:val="a"/>
        <w:shd w:val="clear" w:color="auto" w:fill="FFFFFF"/>
        <w:rPr>
          <w:rFonts w:cs="Times New Roman"/>
          <w:color w:val="000000"/>
          <w:sz w:val="24"/>
          <w:szCs w:val="24"/>
        </w:rPr>
      </w:pPr>
      <w:r w:rsidRPr="00FD7606">
        <w:rPr>
          <w:rFonts w:eastAsia="Times New Roman" w:cs="Times New Roman"/>
          <w:sz w:val="24"/>
          <w:szCs w:val="24"/>
        </w:rPr>
        <w:t>Выплаты социального характера</w:t>
      </w:r>
      <w:r w:rsidRPr="00FD7606">
        <w:rPr>
          <w:rFonts w:cs="Times New Roman"/>
          <w:sz w:val="24"/>
          <w:szCs w:val="24"/>
        </w:rPr>
        <w:t>.</w:t>
      </w:r>
      <w:r w:rsidR="00FD7606" w:rsidRPr="00FD7606">
        <w:rPr>
          <w:rFonts w:cs="Times New Roman"/>
          <w:sz w:val="24"/>
          <w:szCs w:val="24"/>
        </w:rPr>
        <w:t xml:space="preserve"> </w:t>
      </w:r>
    </w:p>
    <w:p w:rsidR="00FD7606" w:rsidRPr="00FD7606" w:rsidRDefault="00182F0E" w:rsidP="00FD7606">
      <w:pPr>
        <w:pStyle w:val="a"/>
        <w:numPr>
          <w:ilvl w:val="0"/>
          <w:numId w:val="1"/>
        </w:numPr>
        <w:shd w:val="clear" w:color="auto" w:fill="FFFFFF"/>
        <w:ind w:left="283"/>
        <w:jc w:val="left"/>
        <w:rPr>
          <w:rStyle w:val="s5"/>
          <w:rFonts w:cs="Times New Roman"/>
          <w:b w:val="0"/>
          <w:sz w:val="24"/>
          <w:szCs w:val="24"/>
        </w:rPr>
      </w:pPr>
      <w:r w:rsidRPr="00FD7606">
        <w:rPr>
          <w:rStyle w:val="s5"/>
          <w:rFonts w:cs="Times New Roman"/>
          <w:b w:val="0"/>
          <w:color w:val="000000"/>
          <w:sz w:val="24"/>
          <w:szCs w:val="24"/>
        </w:rPr>
        <w:t>Выплаты социального характера</w:t>
      </w:r>
      <w:r w:rsidR="00FD7606" w:rsidRPr="00FD7606">
        <w:rPr>
          <w:rStyle w:val="s5"/>
          <w:rFonts w:cs="Times New Roman"/>
          <w:b w:val="0"/>
          <w:color w:val="000000"/>
          <w:sz w:val="24"/>
          <w:szCs w:val="24"/>
        </w:rPr>
        <w:t xml:space="preserve"> (материальная помощь) </w:t>
      </w:r>
      <w:r w:rsidRPr="00FD7606">
        <w:rPr>
          <w:rStyle w:val="s5"/>
          <w:rFonts w:cs="Times New Roman"/>
          <w:b w:val="0"/>
          <w:color w:val="000000"/>
          <w:sz w:val="24"/>
          <w:szCs w:val="24"/>
        </w:rPr>
        <w:t xml:space="preserve"> - выплаты, направленные на социал</w:t>
      </w:r>
      <w:r w:rsidRPr="00FD7606">
        <w:rPr>
          <w:rStyle w:val="s5"/>
          <w:rFonts w:cs="Times New Roman"/>
          <w:b w:val="0"/>
          <w:color w:val="000000"/>
          <w:sz w:val="24"/>
          <w:szCs w:val="24"/>
        </w:rPr>
        <w:t>ь</w:t>
      </w:r>
      <w:r w:rsidRPr="00FD7606">
        <w:rPr>
          <w:rStyle w:val="s5"/>
          <w:rFonts w:cs="Times New Roman"/>
          <w:b w:val="0"/>
          <w:color w:val="000000"/>
          <w:sz w:val="24"/>
          <w:szCs w:val="24"/>
        </w:rPr>
        <w:t>ную поддержку работников, не связанные с осуществлением ими трудовых функций.</w:t>
      </w:r>
      <w:r w:rsidR="00FD7606" w:rsidRPr="00FD7606">
        <w:rPr>
          <w:rStyle w:val="s5"/>
          <w:rFonts w:cs="Times New Roman"/>
          <w:b w:val="0"/>
          <w:color w:val="000000"/>
          <w:sz w:val="24"/>
          <w:szCs w:val="24"/>
        </w:rPr>
        <w:t xml:space="preserve"> </w:t>
      </w:r>
    </w:p>
    <w:p w:rsidR="00182F0E" w:rsidRPr="00FD7606" w:rsidRDefault="00182F0E" w:rsidP="00FD7606">
      <w:pPr>
        <w:pStyle w:val="a"/>
        <w:numPr>
          <w:ilvl w:val="0"/>
          <w:numId w:val="1"/>
        </w:numPr>
        <w:shd w:val="clear" w:color="auto" w:fill="FFFFFF"/>
        <w:ind w:left="283"/>
        <w:jc w:val="left"/>
        <w:rPr>
          <w:rFonts w:cs="Times New Roman"/>
          <w:b w:val="0"/>
          <w:sz w:val="24"/>
          <w:szCs w:val="24"/>
        </w:rPr>
      </w:pPr>
      <w:r w:rsidRPr="00FD7606">
        <w:rPr>
          <w:rFonts w:cs="Times New Roman"/>
          <w:b w:val="0"/>
          <w:color w:val="000000"/>
          <w:sz w:val="24"/>
          <w:szCs w:val="24"/>
        </w:rPr>
        <w:t>Выплаты социального характера производятся в пределах фонда оплаты труда по учреждению</w:t>
      </w:r>
      <w:r w:rsidRPr="00FD7606">
        <w:rPr>
          <w:rStyle w:val="s5"/>
          <w:rFonts w:cs="Times New Roman"/>
          <w:b w:val="0"/>
          <w:color w:val="000000"/>
          <w:sz w:val="24"/>
          <w:szCs w:val="24"/>
        </w:rPr>
        <w:t>.</w:t>
      </w:r>
      <w:r w:rsidR="00FD7606" w:rsidRPr="00FD7606">
        <w:rPr>
          <w:rStyle w:val="s5"/>
          <w:rFonts w:cs="Times New Roman"/>
          <w:b w:val="0"/>
          <w:color w:val="000000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694"/>
      </w:tblGrid>
      <w:tr w:rsidR="00182F0E" w:rsidRPr="00FD7606" w:rsidTr="00182F0E">
        <w:trPr>
          <w:trHeight w:val="584"/>
        </w:trPr>
        <w:tc>
          <w:tcPr>
            <w:tcW w:w="7479" w:type="dxa"/>
          </w:tcPr>
          <w:p w:rsidR="00182F0E" w:rsidRPr="00FD7606" w:rsidRDefault="00182F0E" w:rsidP="00182F0E">
            <w:pPr>
              <w:jc w:val="center"/>
            </w:pPr>
            <w:r w:rsidRPr="00FD7606">
              <w:t>Условия осуществления выплаты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FD7606">
              <w:rPr>
                <w:bCs/>
                <w:iCs/>
                <w:color w:val="000000"/>
                <w:spacing w:val="-2"/>
              </w:rPr>
              <w:t>Размер выплаты</w:t>
            </w:r>
          </w:p>
          <w:p w:rsidR="00182F0E" w:rsidRPr="00FD7606" w:rsidRDefault="00182F0E" w:rsidP="00182F0E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FD7606">
              <w:rPr>
                <w:bCs/>
                <w:iCs/>
                <w:color w:val="000000"/>
                <w:spacing w:val="-2"/>
              </w:rPr>
              <w:t>(% от должностного о</w:t>
            </w:r>
            <w:r w:rsidRPr="00FD7606">
              <w:rPr>
                <w:bCs/>
                <w:iCs/>
                <w:color w:val="000000"/>
                <w:spacing w:val="-2"/>
              </w:rPr>
              <w:t>к</w:t>
            </w:r>
            <w:r w:rsidRPr="00FD7606">
              <w:rPr>
                <w:bCs/>
                <w:iCs/>
                <w:color w:val="000000"/>
                <w:spacing w:val="-2"/>
              </w:rPr>
              <w:t>лада)</w:t>
            </w:r>
          </w:p>
        </w:tc>
      </w:tr>
      <w:tr w:rsidR="00182F0E" w:rsidRPr="00FD7606" w:rsidTr="00182F0E">
        <w:trPr>
          <w:trHeight w:val="584"/>
        </w:trPr>
        <w:tc>
          <w:tcPr>
            <w:tcW w:w="7479" w:type="dxa"/>
          </w:tcPr>
          <w:p w:rsidR="00182F0E" w:rsidRPr="00FD7606" w:rsidRDefault="00182F0E" w:rsidP="00182F0E">
            <w:pPr>
              <w:spacing w:before="100" w:beforeAutospacing="1" w:after="100" w:afterAutospacing="1"/>
            </w:pPr>
            <w:r w:rsidRPr="00FD7606">
              <w:t>В случае смерти близких родственников (супруги, дети, родители)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</w:pPr>
            <w:r w:rsidRPr="00FD7606">
              <w:t>50% - 100%</w:t>
            </w:r>
          </w:p>
        </w:tc>
      </w:tr>
      <w:tr w:rsidR="00182F0E" w:rsidRPr="00FD7606" w:rsidTr="00182F0E">
        <w:trPr>
          <w:trHeight w:val="866"/>
        </w:trPr>
        <w:tc>
          <w:tcPr>
            <w:tcW w:w="7479" w:type="dxa"/>
          </w:tcPr>
          <w:p w:rsidR="00182F0E" w:rsidRPr="00FD7606" w:rsidRDefault="00182F0E" w:rsidP="00182F0E">
            <w:pPr>
              <w:spacing w:before="100" w:beforeAutospacing="1" w:after="100" w:afterAutospacing="1"/>
            </w:pPr>
            <w:r w:rsidRPr="00FD7606">
              <w:t>По случаю вступления в брак (заключение официального брака вне зависимости от наличия или отсутствия торжества по этому поводу)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</w:pPr>
            <w:r w:rsidRPr="00FD7606">
              <w:t>50%-100%</w:t>
            </w:r>
          </w:p>
        </w:tc>
      </w:tr>
      <w:tr w:rsidR="00182F0E" w:rsidRPr="00FD7606" w:rsidTr="00182F0E">
        <w:trPr>
          <w:trHeight w:val="554"/>
        </w:trPr>
        <w:tc>
          <w:tcPr>
            <w:tcW w:w="7479" w:type="dxa"/>
          </w:tcPr>
          <w:p w:rsidR="00182F0E" w:rsidRPr="00FD7606" w:rsidRDefault="00182F0E" w:rsidP="00182F0E">
            <w:pPr>
              <w:spacing w:before="100" w:beforeAutospacing="1" w:after="100" w:afterAutospacing="1"/>
            </w:pPr>
            <w:r w:rsidRPr="00FD7606">
              <w:rPr>
                <w:bCs/>
                <w:iCs/>
                <w:color w:val="000000"/>
                <w:spacing w:val="-2"/>
              </w:rPr>
              <w:t>На лечение и приобретение дорогостоящих лекарств</w:t>
            </w:r>
            <w:r w:rsidRPr="00FD7606">
              <w:t xml:space="preserve"> 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</w:pPr>
            <w:r w:rsidRPr="00FD7606">
              <w:t>50%-100%</w:t>
            </w:r>
          </w:p>
        </w:tc>
      </w:tr>
      <w:tr w:rsidR="00182F0E" w:rsidRPr="00FD7606" w:rsidTr="00182F0E">
        <w:trPr>
          <w:trHeight w:val="288"/>
        </w:trPr>
        <w:tc>
          <w:tcPr>
            <w:tcW w:w="7479" w:type="dxa"/>
          </w:tcPr>
          <w:p w:rsidR="00182F0E" w:rsidRPr="00FD7606" w:rsidRDefault="00182F0E" w:rsidP="00182F0E">
            <w:r w:rsidRPr="00FD7606">
              <w:t>В связи с рождением ребенка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</w:pPr>
            <w:r w:rsidRPr="00FD7606">
              <w:t>50%-100%</w:t>
            </w:r>
          </w:p>
          <w:p w:rsidR="00182F0E" w:rsidRPr="00FD7606" w:rsidRDefault="00182F0E" w:rsidP="00182F0E">
            <w:pPr>
              <w:jc w:val="center"/>
            </w:pPr>
          </w:p>
        </w:tc>
      </w:tr>
      <w:tr w:rsidR="00182F0E" w:rsidRPr="00FD7606" w:rsidTr="00182F0E">
        <w:trPr>
          <w:trHeight w:val="654"/>
        </w:trPr>
        <w:tc>
          <w:tcPr>
            <w:tcW w:w="7479" w:type="dxa"/>
          </w:tcPr>
          <w:p w:rsidR="00182F0E" w:rsidRPr="00FD7606" w:rsidRDefault="00182F0E" w:rsidP="00182F0E">
            <w:r w:rsidRPr="00FD7606">
              <w:rPr>
                <w:bCs/>
                <w:iCs/>
                <w:color w:val="000000"/>
                <w:spacing w:val="-2"/>
              </w:rPr>
              <w:t>В случае потери имущества в результате пожара, наводнения и других стихийных бедствий</w:t>
            </w:r>
          </w:p>
        </w:tc>
        <w:tc>
          <w:tcPr>
            <w:tcW w:w="2694" w:type="dxa"/>
          </w:tcPr>
          <w:p w:rsidR="00182F0E" w:rsidRPr="00FD7606" w:rsidRDefault="00182F0E" w:rsidP="00182F0E">
            <w:pPr>
              <w:jc w:val="center"/>
            </w:pPr>
            <w:r w:rsidRPr="00FD7606">
              <w:t>100%</w:t>
            </w:r>
          </w:p>
        </w:tc>
      </w:tr>
    </w:tbl>
    <w:p w:rsidR="00FD7606" w:rsidRPr="00FD7606" w:rsidRDefault="00FD7606" w:rsidP="00182F0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pacing w:val="-2"/>
        </w:rPr>
      </w:pPr>
    </w:p>
    <w:p w:rsidR="00FD7606" w:rsidRPr="00FD7606" w:rsidRDefault="00FD7606" w:rsidP="00182F0E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FD7606">
        <w:rPr>
          <w:bCs/>
          <w:iCs/>
          <w:color w:val="000000"/>
          <w:spacing w:val="-2"/>
        </w:rPr>
        <w:t xml:space="preserve">29. </w:t>
      </w:r>
      <w:r w:rsidR="00182F0E" w:rsidRPr="00FD7606">
        <w:rPr>
          <w:bCs/>
          <w:iCs/>
          <w:color w:val="000000"/>
          <w:spacing w:val="-2"/>
        </w:rPr>
        <w:t xml:space="preserve">Материальная помощь выплачивается </w:t>
      </w:r>
      <w:r w:rsidR="00182F0E" w:rsidRPr="00FD7606">
        <w:t>на основании личного заявления сотрудника с указанием причин для выплаты.</w:t>
      </w:r>
    </w:p>
    <w:p w:rsidR="00182F0E" w:rsidRPr="00FD7606" w:rsidRDefault="00FD7606" w:rsidP="00182F0E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 w:rsidRPr="00FD7606">
        <w:t xml:space="preserve">30. </w:t>
      </w:r>
      <w:r w:rsidR="00182F0E" w:rsidRPr="00FD7606">
        <w:t>Материальная помощь выплачивается работнику в течение месяца, следующего за отчетным п</w:t>
      </w:r>
      <w:r w:rsidR="00182F0E" w:rsidRPr="00FD7606">
        <w:t>е</w:t>
      </w:r>
      <w:r w:rsidR="00182F0E" w:rsidRPr="00FD7606">
        <w:t>риодом.</w:t>
      </w:r>
    </w:p>
    <w:p w:rsidR="0060366B" w:rsidRPr="00FD7606" w:rsidRDefault="00FD7606" w:rsidP="000823E2">
      <w:pPr>
        <w:pStyle w:val="2"/>
        <w:spacing w:before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430332847"/>
      <w:r w:rsidRPr="00FD760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proofErr w:type="gramStart"/>
      <w:r w:rsidRPr="00FD76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60366B" w:rsidRPr="00FD7606">
        <w:rPr>
          <w:rFonts w:ascii="Times New Roman" w:hAnsi="Times New Roman" w:cs="Times New Roman"/>
          <w:b/>
          <w:color w:val="auto"/>
          <w:sz w:val="24"/>
          <w:szCs w:val="24"/>
        </w:rPr>
        <w:t>Общие</w:t>
      </w:r>
      <w:proofErr w:type="gramEnd"/>
      <w:r w:rsidR="0060366B" w:rsidRPr="00FD76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условия назначения выплат</w:t>
      </w:r>
      <w:bookmarkEnd w:id="10"/>
    </w:p>
    <w:p w:rsidR="00251E9D" w:rsidRPr="00FD7606" w:rsidRDefault="00251E9D" w:rsidP="00FD7606">
      <w:pPr>
        <w:pStyle w:val="a5"/>
        <w:numPr>
          <w:ilvl w:val="0"/>
          <w:numId w:val="47"/>
        </w:numPr>
        <w:spacing w:before="0" w:beforeAutospacing="0" w:after="0" w:afterAutospacing="0"/>
        <w:ind w:left="397"/>
        <w:jc w:val="both"/>
      </w:pPr>
      <w:r w:rsidRPr="00FD7606">
        <w:t>Работникам, проработавшим неполный месяц, выплаты стимулирующего характера осущест</w:t>
      </w:r>
      <w:r w:rsidRPr="00FD7606">
        <w:t>в</w:t>
      </w:r>
      <w:r w:rsidRPr="00FD7606">
        <w:t>ляются: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в полном объеме – выплаты за интенсивность и высокие результаты работы, выплаты за к</w:t>
      </w:r>
      <w:r w:rsidRPr="00FD7606">
        <w:t>а</w:t>
      </w:r>
      <w:r w:rsidRPr="00FD7606">
        <w:t>чество выполняемых работ,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за фактически отработанное время –</w:t>
      </w:r>
      <w:r w:rsidR="00385EFE" w:rsidRPr="00FD7606">
        <w:t xml:space="preserve"> </w:t>
      </w:r>
      <w:r w:rsidR="008F0964" w:rsidRPr="00FD7606">
        <w:t xml:space="preserve">выплаты за </w:t>
      </w:r>
      <w:r w:rsidRPr="00FD7606">
        <w:t>государственные и ведомственные нагр</w:t>
      </w:r>
      <w:r w:rsidRPr="00FD7606">
        <w:t>а</w:t>
      </w:r>
      <w:r w:rsidRPr="00FD7606">
        <w:t>ды</w:t>
      </w:r>
      <w:r w:rsidR="00385EFE" w:rsidRPr="00FD7606">
        <w:t>, ученую степень и особые условия работы</w:t>
      </w:r>
      <w:r w:rsidRPr="00FD7606">
        <w:t>.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Работнику, проработавшему неполный месяц (или иной неполный период, за который у</w:t>
      </w:r>
      <w:r w:rsidRPr="00FD7606">
        <w:t>с</w:t>
      </w:r>
      <w:r w:rsidRPr="00FD7606">
        <w:t>танавливается премия), премиальные выплаты по итогам работы выплачиваются за фактически отработанное время в случаях его увольнения по следующим основаниям: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призыв работника на военную службу или направление его на заменяющую ее альтерн</w:t>
      </w:r>
      <w:r w:rsidRPr="00FD7606">
        <w:t>а</w:t>
      </w:r>
      <w:r w:rsidRPr="00FD7606">
        <w:t>тивную службу;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FD7606">
        <w:t>признание работника полностью нетрудоспособным в соответствии с медицинским закл</w:t>
      </w:r>
      <w:r w:rsidRPr="00FD7606">
        <w:t>ю</w:t>
      </w:r>
      <w:r w:rsidRPr="00FD7606">
        <w:t>чением;</w:t>
      </w:r>
      <w:proofErr w:type="gramEnd"/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увольнение по соглашению сторон или по собственному желанию в связи с выходом на пенсию (при достижении пенсионного возраста);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перевод на другую работу.</w:t>
      </w:r>
    </w:p>
    <w:p w:rsidR="00251E9D" w:rsidRPr="00FD7606" w:rsidRDefault="00251E9D" w:rsidP="00251E9D">
      <w:pPr>
        <w:pStyle w:val="a5"/>
        <w:spacing w:before="0" w:beforeAutospacing="0" w:after="0" w:afterAutospacing="0"/>
        <w:ind w:firstLine="709"/>
        <w:jc w:val="both"/>
      </w:pPr>
      <w:r w:rsidRPr="00FD7606">
        <w:t>При увольнении работника по собственному желанию до истечения календарного месяца работник лишается права на получение премиальной выплаты по итогам работы за месяц, квартал, полугодие, 9 месяцев, год.</w:t>
      </w:r>
    </w:p>
    <w:p w:rsidR="002F63F6" w:rsidRPr="00FD7606" w:rsidRDefault="00027617" w:rsidP="00FD7606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</w:pPr>
      <w:r w:rsidRPr="00FD7606">
        <w:lastRenderedPageBreak/>
        <w:t>Выплаты за интенсивность и высокие результаты работы, выплаты за качество в</w:t>
      </w:r>
      <w:r w:rsidRPr="00FD7606">
        <w:t>ы</w:t>
      </w:r>
      <w:r w:rsidRPr="00FD7606">
        <w:t xml:space="preserve">полняемых работ, премиальные выплаты по итогам работы </w:t>
      </w:r>
      <w:r w:rsidR="002F63F6" w:rsidRPr="00FD7606">
        <w:t>могут не н</w:t>
      </w:r>
      <w:r w:rsidR="005759AC" w:rsidRPr="00FD7606">
        <w:t xml:space="preserve">азначаться </w:t>
      </w:r>
      <w:r w:rsidR="007017C9" w:rsidRPr="00FD7606">
        <w:t>или быть сниж</w:t>
      </w:r>
      <w:r w:rsidR="007017C9" w:rsidRPr="00FD7606">
        <w:t>е</w:t>
      </w:r>
      <w:r w:rsidR="007017C9" w:rsidRPr="00FD7606">
        <w:t xml:space="preserve">ны </w:t>
      </w:r>
      <w:r w:rsidR="00BA4E77" w:rsidRPr="00FD7606">
        <w:t xml:space="preserve">за истекший месяц </w:t>
      </w:r>
      <w:r w:rsidR="005759AC" w:rsidRPr="00FD7606">
        <w:t>в следующих случаях:</w:t>
      </w:r>
    </w:p>
    <w:p w:rsidR="007017C9" w:rsidRPr="00FD7606" w:rsidRDefault="007017C9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невыполнение </w:t>
      </w:r>
      <w:r w:rsidR="00BA4E77" w:rsidRPr="00FD7606">
        <w:t xml:space="preserve">учреждением </w:t>
      </w:r>
      <w:r w:rsidRPr="00FD7606">
        <w:t>муниципального задания;</w:t>
      </w:r>
    </w:p>
    <w:p w:rsidR="007017C9" w:rsidRPr="00FD7606" w:rsidRDefault="007017C9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не достижение средних по</w:t>
      </w:r>
      <w:r w:rsidR="00441CE5" w:rsidRPr="00FD7606">
        <w:t xml:space="preserve"> </w:t>
      </w:r>
      <w:proofErr w:type="spellStart"/>
      <w:r w:rsidR="00441CE5" w:rsidRPr="00FD7606">
        <w:t>Угличскому</w:t>
      </w:r>
      <w:proofErr w:type="spellEnd"/>
      <w:r w:rsidR="00E839BF" w:rsidRPr="00FD7606">
        <w:t xml:space="preserve"> муниципальн</w:t>
      </w:r>
      <w:r w:rsidR="00441CE5" w:rsidRPr="00FD7606">
        <w:t>ому</w:t>
      </w:r>
      <w:r w:rsidR="00E839BF" w:rsidRPr="00FD7606">
        <w:t xml:space="preserve"> район</w:t>
      </w:r>
      <w:r w:rsidR="00441CE5" w:rsidRPr="00FD7606">
        <w:t>у</w:t>
      </w:r>
      <w:r w:rsidR="00E839BF" w:rsidRPr="00FD7606">
        <w:t xml:space="preserve"> </w:t>
      </w:r>
      <w:r w:rsidRPr="00FD7606">
        <w:t>значений показателей;</w:t>
      </w:r>
    </w:p>
    <w:p w:rsidR="002F63F6" w:rsidRPr="00FD7606" w:rsidRDefault="002F63F6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непредставление или несвоевременное представление</w:t>
      </w:r>
      <w:r w:rsidR="0009312D" w:rsidRPr="00FD7606">
        <w:t xml:space="preserve"> работником</w:t>
      </w:r>
      <w:r w:rsidRPr="00FD7606">
        <w:t xml:space="preserve"> информации, содерж</w:t>
      </w:r>
      <w:r w:rsidRPr="00FD7606">
        <w:t>а</w:t>
      </w:r>
      <w:r w:rsidRPr="00FD7606">
        <w:t>щей значения показателей для оценки деятельности работника, необходимой для установления выплаты работнику по определенному основанию</w:t>
      </w:r>
      <w:r w:rsidR="00FC530F" w:rsidRPr="00FD7606">
        <w:t>;</w:t>
      </w:r>
    </w:p>
    <w:p w:rsidR="00BF2586" w:rsidRPr="00FD7606" w:rsidRDefault="00FC530F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нарушение работником трудовой дисциплины или невыполнения своих </w:t>
      </w:r>
      <w:r w:rsidR="007017C9" w:rsidRPr="00FD7606">
        <w:t xml:space="preserve">должностных </w:t>
      </w:r>
      <w:r w:rsidRPr="00FD7606">
        <w:t>об</w:t>
      </w:r>
      <w:r w:rsidRPr="00FD7606">
        <w:t>я</w:t>
      </w:r>
      <w:r w:rsidRPr="00FD7606">
        <w:t>занностей</w:t>
      </w:r>
      <w:r w:rsidR="007017C9" w:rsidRPr="00FD7606">
        <w:t>, в том числе нарушение требований пожарной безопасности, санитарно-эпидемиологической правил и нормативов.</w:t>
      </w:r>
    </w:p>
    <w:p w:rsidR="004A688E" w:rsidRPr="00FD7606" w:rsidRDefault="004A688E" w:rsidP="00FD7606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</w:pPr>
      <w:r w:rsidRPr="00FD7606">
        <w:t xml:space="preserve">В случае недостаточности денежных средств </w:t>
      </w:r>
      <w:r w:rsidR="00C43950" w:rsidRPr="00FD7606">
        <w:t xml:space="preserve">на </w:t>
      </w:r>
      <w:r w:rsidR="00ED4F1D" w:rsidRPr="00FD7606">
        <w:t>текущий</w:t>
      </w:r>
      <w:r w:rsidR="00C43950" w:rsidRPr="00FD7606">
        <w:t xml:space="preserve"> месяц </w:t>
      </w:r>
      <w:r w:rsidRPr="00FD7606">
        <w:t>для осуществления выплат стимулирующего характера</w:t>
      </w:r>
      <w:r w:rsidR="00ED4F1D" w:rsidRPr="00FD7606">
        <w:t xml:space="preserve"> в полном объеме</w:t>
      </w:r>
      <w:r w:rsidRPr="00FD7606">
        <w:t>, они осуществляются в следующей послед</w:t>
      </w:r>
      <w:r w:rsidRPr="00FD7606">
        <w:t>о</w:t>
      </w:r>
      <w:r w:rsidRPr="00FD7606">
        <w:t>вательности:</w:t>
      </w:r>
    </w:p>
    <w:p w:rsidR="0060366B" w:rsidRPr="00FD7606" w:rsidRDefault="0060366B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 xml:space="preserve">выплаты за </w:t>
      </w:r>
      <w:r w:rsidR="00314F0B" w:rsidRPr="00FD7606">
        <w:t>государственные и ведомственные награды</w:t>
      </w:r>
      <w:r w:rsidR="00385EFE" w:rsidRPr="00FD7606">
        <w:t>, ученую степень, особые условия работы</w:t>
      </w:r>
      <w:r w:rsidRPr="00FD7606">
        <w:t>;</w:t>
      </w:r>
    </w:p>
    <w:p w:rsidR="004A688E" w:rsidRPr="00FD7606" w:rsidRDefault="0060366B" w:rsidP="00385EFE">
      <w:pPr>
        <w:pStyle w:val="a5"/>
        <w:spacing w:before="0" w:beforeAutospacing="0" w:after="0" w:afterAutospacing="0"/>
        <w:ind w:firstLine="709"/>
        <w:jc w:val="both"/>
      </w:pPr>
      <w:r w:rsidRPr="00FD7606">
        <w:t>выплаты за интенсивно</w:t>
      </w:r>
      <w:r w:rsidR="00385EFE" w:rsidRPr="00FD7606">
        <w:t xml:space="preserve">сть и высокие результаты работы, </w:t>
      </w:r>
      <w:r w:rsidR="004A688E" w:rsidRPr="00FD7606">
        <w:t>выплаты за качество выполня</w:t>
      </w:r>
      <w:r w:rsidR="004A688E" w:rsidRPr="00FD7606">
        <w:t>е</w:t>
      </w:r>
      <w:r w:rsidR="004A688E" w:rsidRPr="00FD7606">
        <w:t>мых работ;</w:t>
      </w:r>
    </w:p>
    <w:p w:rsidR="004A688E" w:rsidRPr="00FD7606" w:rsidRDefault="004A688E" w:rsidP="009C48A5">
      <w:pPr>
        <w:pStyle w:val="a5"/>
        <w:spacing w:before="0" w:beforeAutospacing="0" w:after="0" w:afterAutospacing="0"/>
        <w:ind w:firstLine="709"/>
        <w:jc w:val="both"/>
      </w:pPr>
      <w:r w:rsidRPr="00FD7606">
        <w:t>премиальные выплаты по итогам работы.</w:t>
      </w:r>
    </w:p>
    <w:p w:rsidR="004E3300" w:rsidRPr="00FD7606" w:rsidRDefault="00C43950" w:rsidP="00FD7606">
      <w:pPr>
        <w:pStyle w:val="a5"/>
        <w:numPr>
          <w:ilvl w:val="0"/>
          <w:numId w:val="47"/>
        </w:numPr>
        <w:spacing w:before="0" w:beforeAutospacing="0" w:after="0" w:afterAutospacing="0"/>
        <w:ind w:left="0" w:firstLine="709"/>
        <w:jc w:val="both"/>
      </w:pPr>
      <w:r w:rsidRPr="00FD7606">
        <w:t>При отсутствии средств на выплаты за интенсивность и высокие результаты работы</w:t>
      </w:r>
      <w:r w:rsidR="004E3300" w:rsidRPr="00FD7606">
        <w:t>, за качество выполняемых работ</w:t>
      </w:r>
      <w:r w:rsidRPr="00FD7606">
        <w:t xml:space="preserve"> </w:t>
      </w:r>
      <w:r w:rsidR="00A70787" w:rsidRPr="00FD7606">
        <w:t xml:space="preserve">и </w:t>
      </w:r>
      <w:r w:rsidRPr="00FD7606">
        <w:t xml:space="preserve">премиальные </w:t>
      </w:r>
      <w:proofErr w:type="gramStart"/>
      <w:r w:rsidRPr="00FD7606">
        <w:t>выплаты</w:t>
      </w:r>
      <w:proofErr w:type="gramEnd"/>
      <w:r w:rsidRPr="00FD7606">
        <w:t xml:space="preserve"> по итогам работы данные выплаты на </w:t>
      </w:r>
      <w:r w:rsidR="00ED4F1D" w:rsidRPr="00FD7606">
        <w:t>следующие</w:t>
      </w:r>
      <w:r w:rsidRPr="00FD7606">
        <w:t xml:space="preserve"> месяц</w:t>
      </w:r>
      <w:r w:rsidR="00ED4F1D" w:rsidRPr="00FD7606">
        <w:t>ы</w:t>
      </w:r>
      <w:r w:rsidRPr="00FD7606">
        <w:t xml:space="preserve"> не переносятся.</w:t>
      </w:r>
    </w:p>
    <w:p w:rsidR="009B1831" w:rsidRPr="00FD7606" w:rsidRDefault="000823E2" w:rsidP="00FD7606">
      <w:pPr>
        <w:pStyle w:val="a"/>
        <w:numPr>
          <w:ilvl w:val="0"/>
          <w:numId w:val="49"/>
        </w:numPr>
        <w:rPr>
          <w:rFonts w:cs="Times New Roman"/>
          <w:color w:val="auto"/>
          <w:sz w:val="24"/>
          <w:szCs w:val="24"/>
        </w:rPr>
      </w:pPr>
      <w:bookmarkStart w:id="11" w:name="_Toc430332848"/>
      <w:r w:rsidRPr="00FD7606">
        <w:rPr>
          <w:rFonts w:cs="Times New Roman"/>
          <w:color w:val="auto"/>
          <w:sz w:val="24"/>
          <w:szCs w:val="24"/>
        </w:rPr>
        <w:t>Иные вопросы оплаты труда</w:t>
      </w:r>
      <w:bookmarkEnd w:id="11"/>
    </w:p>
    <w:p w:rsidR="00EA4D57" w:rsidRPr="00FD7606" w:rsidRDefault="00EA4D57" w:rsidP="00FD7606">
      <w:pPr>
        <w:pStyle w:val="ae"/>
        <w:numPr>
          <w:ilvl w:val="0"/>
          <w:numId w:val="49"/>
        </w:numPr>
        <w:ind w:left="0" w:firstLine="709"/>
        <w:jc w:val="both"/>
      </w:pPr>
      <w:r w:rsidRPr="00FD7606">
        <w:t>Почасовая оплата труда педагогических работников учреждения применяется при оплате:</w:t>
      </w:r>
    </w:p>
    <w:p w:rsidR="00EA4D57" w:rsidRPr="00FD7606" w:rsidRDefault="00EA4D57" w:rsidP="00EA4D57">
      <w:pPr>
        <w:ind w:firstLine="709"/>
        <w:jc w:val="both"/>
      </w:pPr>
      <w:r w:rsidRPr="00FD7606">
        <w:t>за часы, выполненные в порядке замещения отсутствующих по болезни или другим прич</w:t>
      </w:r>
      <w:r w:rsidRPr="00FD7606">
        <w:t>и</w:t>
      </w:r>
      <w:r w:rsidRPr="00FD7606">
        <w:t>нам педагогических работников, продолжавшегося не свыше двух месяцев;</w:t>
      </w:r>
    </w:p>
    <w:p w:rsidR="00EA4D57" w:rsidRPr="00FD7606" w:rsidRDefault="00EA4D57" w:rsidP="00EA4D57">
      <w:pPr>
        <w:ind w:firstLine="709"/>
        <w:jc w:val="both"/>
      </w:pPr>
      <w:r w:rsidRPr="00FD7606">
        <w:t>за педагогическую работу специалистов иных организаций, привлекаемых для педагогич</w:t>
      </w:r>
      <w:r w:rsidRPr="00FD7606">
        <w:t>е</w:t>
      </w:r>
      <w:r w:rsidRPr="00FD7606">
        <w:t>ской работы в учреждении.</w:t>
      </w:r>
    </w:p>
    <w:p w:rsidR="00EA4D57" w:rsidRPr="00FD7606" w:rsidRDefault="00EA4D57" w:rsidP="00FD7606">
      <w:pPr>
        <w:pStyle w:val="ae"/>
        <w:numPr>
          <w:ilvl w:val="0"/>
          <w:numId w:val="49"/>
        </w:numPr>
        <w:ind w:left="0" w:firstLine="709"/>
        <w:jc w:val="both"/>
      </w:pPr>
      <w:r w:rsidRPr="00FD7606">
        <w:t>Размер оплаты за один час педагогической работы в месяц определяется путем дел</w:t>
      </w:r>
      <w:r w:rsidRPr="00FD7606">
        <w:t>е</w:t>
      </w:r>
      <w:r w:rsidRPr="00FD7606">
        <w:t>ния месячного оклада (должностного оклада), ставки заработной платы на среднемесячное кол</w:t>
      </w:r>
      <w:r w:rsidRPr="00FD7606">
        <w:t>и</w:t>
      </w:r>
      <w:r w:rsidRPr="00FD7606">
        <w:t>чество рабочих часов в соответствующем календарном году.</w:t>
      </w:r>
    </w:p>
    <w:p w:rsidR="00EA4D57" w:rsidRPr="00FD7606" w:rsidRDefault="00EA4D57" w:rsidP="00FD7606">
      <w:pPr>
        <w:pStyle w:val="ae"/>
        <w:numPr>
          <w:ilvl w:val="0"/>
          <w:numId w:val="49"/>
        </w:numPr>
        <w:ind w:left="0" w:firstLine="709"/>
        <w:jc w:val="both"/>
      </w:pPr>
      <w:r w:rsidRPr="00FD7606"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</w:t>
      </w:r>
      <w:r w:rsidRPr="00FD7606">
        <w:t>о</w:t>
      </w:r>
      <w:r w:rsidRPr="00FD7606">
        <w:t>го работника, на количество рабочих дней в году по пятидневной рабочей неделе и деления пол</w:t>
      </w:r>
      <w:r w:rsidRPr="00FD7606">
        <w:t>у</w:t>
      </w:r>
      <w:r w:rsidRPr="00FD7606">
        <w:t>ченного результата на</w:t>
      </w:r>
      <w:r w:rsidR="00441CE5" w:rsidRPr="00FD7606">
        <w:t xml:space="preserve"> 5</w:t>
      </w:r>
      <w:r w:rsidRPr="00FD7606">
        <w:t xml:space="preserve"> (количество рабочих дней в неделе), а затем на 12 (количество месяцев в году).</w:t>
      </w:r>
    </w:p>
    <w:p w:rsidR="00EA4D57" w:rsidRPr="00FD7606" w:rsidRDefault="00EA4D57" w:rsidP="00FD7606">
      <w:pPr>
        <w:pStyle w:val="ae"/>
        <w:numPr>
          <w:ilvl w:val="0"/>
          <w:numId w:val="49"/>
        </w:numPr>
        <w:ind w:left="0" w:firstLine="709"/>
        <w:jc w:val="both"/>
      </w:pPr>
      <w:r w:rsidRPr="00FD7606">
        <w:t>Если замещение отсутствующего работника педагогическим работником осущест</w:t>
      </w:r>
      <w:r w:rsidRPr="00FD7606">
        <w:t>в</w:t>
      </w:r>
      <w:r w:rsidRPr="00FD7606">
        <w:t>лялось свыше двух месяцев,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</w:t>
      </w:r>
      <w:r w:rsidRPr="00FD7606">
        <w:t>и</w:t>
      </w:r>
      <w:r w:rsidRPr="00FD7606">
        <w:t>фикацию.</w:t>
      </w:r>
    </w:p>
    <w:p w:rsidR="00EA4D57" w:rsidRPr="00FD7606" w:rsidRDefault="00EA4D57" w:rsidP="00FD7606">
      <w:pPr>
        <w:pStyle w:val="ae"/>
        <w:numPr>
          <w:ilvl w:val="0"/>
          <w:numId w:val="49"/>
        </w:numPr>
        <w:ind w:left="0" w:firstLine="709"/>
        <w:jc w:val="both"/>
      </w:pPr>
      <w:r w:rsidRPr="00FD7606">
        <w:rPr>
          <w:rFonts w:eastAsiaTheme="minorHAnsi"/>
          <w:lang w:eastAsia="en-US"/>
        </w:rPr>
        <w:t>Педагогическим работникам, работающим за ставку заработной платы, выплачив</w:t>
      </w:r>
      <w:r w:rsidRPr="00FD7606">
        <w:rPr>
          <w:rFonts w:eastAsiaTheme="minorHAnsi"/>
          <w:lang w:eastAsia="en-US"/>
        </w:rPr>
        <w:t>а</w:t>
      </w:r>
      <w:r w:rsidRPr="00FD7606">
        <w:rPr>
          <w:rFonts w:eastAsiaTheme="minorHAnsi"/>
          <w:lang w:eastAsia="en-US"/>
        </w:rPr>
        <w:t>ется дополнительное вознаграждение, за нерабочие праздничные дни, в которые они не привлек</w:t>
      </w:r>
      <w:r w:rsidRPr="00FD7606">
        <w:rPr>
          <w:rFonts w:eastAsiaTheme="minorHAnsi"/>
          <w:lang w:eastAsia="en-US"/>
        </w:rPr>
        <w:t>а</w:t>
      </w:r>
      <w:r w:rsidRPr="00FD7606">
        <w:rPr>
          <w:rFonts w:eastAsiaTheme="minorHAnsi"/>
          <w:lang w:eastAsia="en-US"/>
        </w:rPr>
        <w:t>лись к работе.</w:t>
      </w:r>
    </w:p>
    <w:p w:rsidR="00A06330" w:rsidRPr="00FD7606" w:rsidRDefault="00A06330" w:rsidP="00A06330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FD7606">
        <w:rPr>
          <w:rFonts w:eastAsiaTheme="minorHAnsi"/>
          <w:lang w:eastAsia="en-US"/>
        </w:rPr>
        <w:t>Размер указанного вознаграждения определяется путем умножения размера установленной ставки заработной платы</w:t>
      </w:r>
      <w:r w:rsidR="009A0E1F" w:rsidRPr="00FD7606">
        <w:rPr>
          <w:rFonts w:eastAsiaTheme="minorHAnsi"/>
          <w:lang w:eastAsia="en-US"/>
        </w:rPr>
        <w:t xml:space="preserve"> </w:t>
      </w:r>
      <w:r w:rsidRPr="00FD7606">
        <w:rPr>
          <w:rFonts w:eastAsiaTheme="minorHAnsi"/>
          <w:lang w:eastAsia="en-US"/>
        </w:rPr>
        <w:t>(в рублях) на объем часов педагогической (учебной (преподавательской)) работы, приходящийся на нерабочие праздничные дни, и деления полученного произведения на норму часов педагогической (учебной (преподавательской)) работы.</w:t>
      </w:r>
      <w:proofErr w:type="gramEnd"/>
    </w:p>
    <w:p w:rsidR="00441CE5" w:rsidRDefault="00441CE5" w:rsidP="00AC0F04">
      <w:pPr>
        <w:pStyle w:val="a5"/>
        <w:spacing w:before="0" w:beforeAutospacing="0" w:after="0" w:afterAutospacing="0"/>
        <w:jc w:val="center"/>
      </w:pPr>
    </w:p>
    <w:p w:rsidR="00AC0F04" w:rsidRPr="001643EB" w:rsidRDefault="00AC0F04" w:rsidP="00AC0F04">
      <w:pPr>
        <w:pStyle w:val="a5"/>
        <w:spacing w:before="0" w:beforeAutospacing="0" w:after="0" w:afterAutospacing="0"/>
        <w:jc w:val="center"/>
      </w:pPr>
      <w:r w:rsidRPr="001643EB">
        <w:t>________________</w:t>
      </w:r>
    </w:p>
    <w:p w:rsidR="00441CE5" w:rsidRPr="008807FE" w:rsidRDefault="00441CE5" w:rsidP="00441CE5">
      <w:pPr>
        <w:rPr>
          <w:rFonts w:eastAsia="Calibri"/>
          <w:lang w:eastAsia="en-US"/>
        </w:rPr>
      </w:pPr>
      <w:r w:rsidRPr="008807FE">
        <w:rPr>
          <w:rFonts w:eastAsia="Calibri"/>
          <w:lang w:eastAsia="en-US"/>
        </w:rPr>
        <w:lastRenderedPageBreak/>
        <w:t>Принято с учетом мнения Общего собрания трудового коллектива Муниципального дошкольного образовательного учреждения детский сад №17 «Сосенка»</w:t>
      </w:r>
    </w:p>
    <w:p w:rsidR="00441CE5" w:rsidRPr="008807FE" w:rsidRDefault="00441CE5" w:rsidP="00441CE5">
      <w:pPr>
        <w:rPr>
          <w:rFonts w:eastAsia="Calibri"/>
          <w:lang w:eastAsia="en-US"/>
        </w:rPr>
      </w:pPr>
      <w:r w:rsidRPr="008807FE">
        <w:rPr>
          <w:rFonts w:eastAsia="Calibri"/>
          <w:lang w:eastAsia="en-US"/>
        </w:rPr>
        <w:t>Протокол от  1</w:t>
      </w:r>
      <w:r w:rsidR="00A40CC4">
        <w:rPr>
          <w:rFonts w:eastAsia="Calibri"/>
          <w:lang w:eastAsia="en-US"/>
        </w:rPr>
        <w:t>1 января</w:t>
      </w:r>
      <w:r w:rsidRPr="008807FE">
        <w:rPr>
          <w:rFonts w:eastAsia="Calibri"/>
          <w:lang w:eastAsia="en-US"/>
        </w:rPr>
        <w:t xml:space="preserve"> 201</w:t>
      </w:r>
      <w:r w:rsidR="00A40CC4">
        <w:rPr>
          <w:rFonts w:eastAsia="Calibri"/>
          <w:lang w:eastAsia="en-US"/>
        </w:rPr>
        <w:t>8</w:t>
      </w:r>
      <w:r w:rsidRPr="008807FE">
        <w:rPr>
          <w:rFonts w:eastAsia="Calibri"/>
          <w:lang w:eastAsia="en-US"/>
        </w:rPr>
        <w:t xml:space="preserve"> № </w:t>
      </w:r>
      <w:r w:rsidR="009958B9" w:rsidRPr="008807FE">
        <w:rPr>
          <w:rFonts w:eastAsia="Calibri"/>
          <w:lang w:eastAsia="en-US"/>
        </w:rPr>
        <w:t>1</w:t>
      </w:r>
    </w:p>
    <w:p w:rsidR="00745C3F" w:rsidRPr="008807FE" w:rsidRDefault="00745C3F" w:rsidP="00432682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highlight w:val="yellow"/>
          <w:lang w:eastAsia="en-US"/>
        </w:rPr>
      </w:pPr>
      <w:r w:rsidRPr="008807FE">
        <w:rPr>
          <w:rFonts w:eastAsia="Calibri"/>
          <w:i/>
          <w:highlight w:val="yellow"/>
          <w:lang w:eastAsia="en-US"/>
        </w:rPr>
        <w:br w:type="page"/>
      </w:r>
    </w:p>
    <w:p w:rsidR="005D64B2" w:rsidRPr="001643EB" w:rsidRDefault="005D64B2" w:rsidP="005D64B2">
      <w:pPr>
        <w:pStyle w:val="a"/>
        <w:numPr>
          <w:ilvl w:val="0"/>
          <w:numId w:val="0"/>
        </w:numPr>
        <w:spacing w:before="0" w:after="0"/>
        <w:jc w:val="right"/>
        <w:rPr>
          <w:rFonts w:eastAsia="Calibri"/>
          <w:b w:val="0"/>
          <w:color w:val="auto"/>
          <w:sz w:val="24"/>
          <w:szCs w:val="24"/>
          <w:lang w:eastAsia="en-US"/>
        </w:rPr>
      </w:pPr>
      <w:bookmarkStart w:id="12" w:name="_Toc430332855"/>
      <w:r w:rsidRPr="001643EB">
        <w:rPr>
          <w:rFonts w:eastAsia="Calibri"/>
          <w:b w:val="0"/>
          <w:color w:val="auto"/>
          <w:sz w:val="24"/>
          <w:szCs w:val="24"/>
          <w:lang w:eastAsia="en-US"/>
        </w:rPr>
        <w:lastRenderedPageBreak/>
        <w:t xml:space="preserve">Приложение </w:t>
      </w:r>
      <w:bookmarkEnd w:id="12"/>
      <w:r w:rsidR="00D74A0E" w:rsidRPr="001643EB">
        <w:rPr>
          <w:rFonts w:eastAsia="Calibri"/>
          <w:b w:val="0"/>
          <w:color w:val="auto"/>
          <w:sz w:val="24"/>
          <w:szCs w:val="24"/>
          <w:lang w:eastAsia="en-US"/>
        </w:rPr>
        <w:t>2</w:t>
      </w:r>
    </w:p>
    <w:p w:rsidR="005D64B2" w:rsidRPr="001643EB" w:rsidRDefault="005D64B2" w:rsidP="005D64B2">
      <w:pPr>
        <w:ind w:left="708"/>
        <w:jc w:val="right"/>
        <w:rPr>
          <w:rFonts w:eastAsia="Calibri"/>
          <w:lang w:eastAsia="en-US"/>
        </w:rPr>
      </w:pPr>
      <w:r w:rsidRPr="001643EB">
        <w:rPr>
          <w:rFonts w:eastAsia="Calibri"/>
          <w:lang w:eastAsia="en-US"/>
        </w:rPr>
        <w:t>к Положению об оплате труда</w:t>
      </w:r>
    </w:p>
    <w:p w:rsidR="008807FE" w:rsidRDefault="005D64B2" w:rsidP="005D64B2">
      <w:pPr>
        <w:ind w:left="708"/>
        <w:jc w:val="right"/>
        <w:rPr>
          <w:rFonts w:eastAsia="Calibri"/>
          <w:lang w:eastAsia="en-US"/>
        </w:rPr>
      </w:pPr>
      <w:r w:rsidRPr="001643EB">
        <w:rPr>
          <w:rFonts w:eastAsia="Calibri"/>
          <w:lang w:eastAsia="en-US"/>
        </w:rPr>
        <w:t>работников</w:t>
      </w:r>
    </w:p>
    <w:p w:rsidR="008807FE" w:rsidRDefault="008807FE" w:rsidP="005D64B2">
      <w:pPr>
        <w:ind w:left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дошкольного</w:t>
      </w:r>
    </w:p>
    <w:p w:rsidR="008807FE" w:rsidRDefault="008807FE" w:rsidP="005D64B2">
      <w:pPr>
        <w:ind w:left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образовательного учреждения </w:t>
      </w:r>
    </w:p>
    <w:p w:rsidR="005D64B2" w:rsidRPr="001643EB" w:rsidRDefault="008807FE" w:rsidP="005D64B2">
      <w:pPr>
        <w:ind w:left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детский сад №17 «Сосенка»</w:t>
      </w:r>
      <w:r w:rsidR="005D64B2" w:rsidRPr="001643EB">
        <w:rPr>
          <w:rFonts w:eastAsia="Calibri"/>
          <w:lang w:eastAsia="en-US"/>
        </w:rPr>
        <w:t>,</w:t>
      </w:r>
    </w:p>
    <w:p w:rsidR="005D64B2" w:rsidRPr="001643EB" w:rsidRDefault="005D64B2" w:rsidP="005D64B2">
      <w:pPr>
        <w:spacing w:before="240" w:after="240"/>
        <w:jc w:val="center"/>
        <w:rPr>
          <w:rFonts w:eastAsiaTheme="minorHAnsi"/>
          <w:b/>
          <w:szCs w:val="22"/>
          <w:lang w:eastAsia="en-US"/>
        </w:rPr>
      </w:pPr>
      <w:r w:rsidRPr="001643EB">
        <w:rPr>
          <w:rFonts w:eastAsiaTheme="minorHAnsi"/>
          <w:b/>
          <w:szCs w:val="22"/>
          <w:lang w:eastAsia="en-US"/>
        </w:rPr>
        <w:t>Форма представления информации о значениях показателей деятельности работника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"/>
        <w:gridCol w:w="1391"/>
        <w:gridCol w:w="3923"/>
        <w:gridCol w:w="1623"/>
        <w:gridCol w:w="1226"/>
        <w:gridCol w:w="1499"/>
      </w:tblGrid>
      <w:tr w:rsidR="001643EB" w:rsidRPr="001643EB" w:rsidTr="007E29EB">
        <w:trPr>
          <w:trHeight w:val="20"/>
        </w:trPr>
        <w:tc>
          <w:tcPr>
            <w:tcW w:w="1951" w:type="dxa"/>
            <w:gridSpan w:val="2"/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ФИО работника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1951" w:type="dxa"/>
            <w:gridSpan w:val="2"/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Должность</w:t>
            </w:r>
          </w:p>
        </w:tc>
        <w:tc>
          <w:tcPr>
            <w:tcW w:w="8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п</w:t>
            </w:r>
            <w:proofErr w:type="spellEnd"/>
            <w:proofErr w:type="gramEnd"/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/</w:t>
            </w:r>
            <w:proofErr w:type="spellStart"/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Обозначение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Значение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643EB">
              <w:rPr>
                <w:rFonts w:eastAsia="Calibri"/>
                <w:b/>
                <w:bCs/>
                <w:szCs w:val="28"/>
                <w:lang w:eastAsia="en-US"/>
              </w:rPr>
              <w:t>Количество баллов</w:t>
            </w: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1643EB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5D64B2" w:rsidRPr="001643EB" w:rsidTr="007E29E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643EB">
              <w:rPr>
                <w:rFonts w:eastAsia="Calibri"/>
                <w:szCs w:val="28"/>
                <w:lang w:eastAsia="en-US"/>
              </w:rPr>
              <w:t>Сумма баллов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B2" w:rsidRPr="001643EB" w:rsidRDefault="005D64B2" w:rsidP="007E29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D64B2" w:rsidRPr="001643EB" w:rsidRDefault="005D64B2">
      <w:pPr>
        <w:rPr>
          <w:rFonts w:eastAsiaTheme="minorHAnsi"/>
          <w:b/>
          <w:lang w:eastAsia="en-US"/>
        </w:rPr>
      </w:pPr>
    </w:p>
    <w:sectPr w:rsidR="005D64B2" w:rsidRPr="001643EB" w:rsidSect="00887F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5D" w:rsidRDefault="00E1155D" w:rsidP="00835749">
      <w:r>
        <w:separator/>
      </w:r>
    </w:p>
  </w:endnote>
  <w:endnote w:type="continuationSeparator" w:id="0">
    <w:p w:rsidR="00E1155D" w:rsidRDefault="00E1155D" w:rsidP="00835749">
      <w:r>
        <w:continuationSeparator/>
      </w:r>
    </w:p>
  </w:endnote>
  <w:endnote w:type="continuationNotice" w:id="1">
    <w:p w:rsidR="00E1155D" w:rsidRDefault="00E115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5D" w:rsidRDefault="00E1155D" w:rsidP="00835749">
      <w:r>
        <w:separator/>
      </w:r>
    </w:p>
  </w:footnote>
  <w:footnote w:type="continuationSeparator" w:id="0">
    <w:p w:rsidR="00E1155D" w:rsidRDefault="00E1155D" w:rsidP="00835749">
      <w:r>
        <w:continuationSeparator/>
      </w:r>
    </w:p>
  </w:footnote>
  <w:footnote w:type="continuationNotice" w:id="1">
    <w:p w:rsidR="00E1155D" w:rsidRDefault="00E115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0E" w:rsidRDefault="00182F0E" w:rsidP="00887F0F">
    <w:pPr>
      <w:pStyle w:val="a9"/>
      <w:jc w:val="center"/>
    </w:pPr>
    <w:fldSimple w:instr="PAGE   \* MERGEFORMAT">
      <w:r w:rsidR="00FD7606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197"/>
    <w:multiLevelType w:val="hybridMultilevel"/>
    <w:tmpl w:val="E9C0F6D2"/>
    <w:lvl w:ilvl="0" w:tplc="295ADC3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104"/>
    <w:multiLevelType w:val="multilevel"/>
    <w:tmpl w:val="DD188EA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12571BE"/>
    <w:multiLevelType w:val="hybridMultilevel"/>
    <w:tmpl w:val="A1C4622C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60B"/>
    <w:multiLevelType w:val="multilevel"/>
    <w:tmpl w:val="8D5EB216"/>
    <w:lvl w:ilvl="0">
      <w:start w:val="3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5657E35"/>
    <w:multiLevelType w:val="hybridMultilevel"/>
    <w:tmpl w:val="3368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19D3"/>
    <w:multiLevelType w:val="hybridMultilevel"/>
    <w:tmpl w:val="F002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7207"/>
    <w:multiLevelType w:val="hybridMultilevel"/>
    <w:tmpl w:val="ADF406E8"/>
    <w:lvl w:ilvl="0" w:tplc="BF50F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274F3C"/>
    <w:multiLevelType w:val="hybridMultilevel"/>
    <w:tmpl w:val="D8C22F56"/>
    <w:lvl w:ilvl="0" w:tplc="08D8CA00">
      <w:start w:val="1"/>
      <w:numFmt w:val="upperRoman"/>
      <w:pStyle w:val="a"/>
      <w:lvlText w:val="%1."/>
      <w:lvlJc w:val="righ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722A"/>
    <w:multiLevelType w:val="hybridMultilevel"/>
    <w:tmpl w:val="F600F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E6A0E"/>
    <w:multiLevelType w:val="hybridMultilevel"/>
    <w:tmpl w:val="5060D1DE"/>
    <w:lvl w:ilvl="0" w:tplc="C360CB6E">
      <w:start w:val="1"/>
      <w:numFmt w:val="upperRoman"/>
      <w:lvlText w:val="%1."/>
      <w:lvlJc w:val="left"/>
      <w:pPr>
        <w:ind w:left="6674" w:hanging="72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2B76"/>
    <w:multiLevelType w:val="hybridMultilevel"/>
    <w:tmpl w:val="3CE69FD4"/>
    <w:lvl w:ilvl="0" w:tplc="AAC4D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7146F"/>
    <w:multiLevelType w:val="hybridMultilevel"/>
    <w:tmpl w:val="7A300C16"/>
    <w:lvl w:ilvl="0" w:tplc="243C54D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1352D"/>
    <w:multiLevelType w:val="hybridMultilevel"/>
    <w:tmpl w:val="86C83014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200"/>
    <w:multiLevelType w:val="hybridMultilevel"/>
    <w:tmpl w:val="E1F2912C"/>
    <w:lvl w:ilvl="0" w:tplc="1E06156C">
      <w:start w:val="1"/>
      <w:numFmt w:val="decimal"/>
      <w:lvlText w:val="%1."/>
      <w:lvlJc w:val="left"/>
      <w:pPr>
        <w:ind w:left="1070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26C3E"/>
    <w:multiLevelType w:val="hybridMultilevel"/>
    <w:tmpl w:val="C91E3B9C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47B6E"/>
    <w:multiLevelType w:val="hybridMultilevel"/>
    <w:tmpl w:val="5FE2F5A8"/>
    <w:lvl w:ilvl="0" w:tplc="12B88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A2CA0"/>
    <w:multiLevelType w:val="hybridMultilevel"/>
    <w:tmpl w:val="1BC22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772E6"/>
    <w:multiLevelType w:val="hybridMultilevel"/>
    <w:tmpl w:val="4CE2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368F2"/>
    <w:multiLevelType w:val="hybridMultilevel"/>
    <w:tmpl w:val="BE5C5CB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6F7791"/>
    <w:multiLevelType w:val="hybridMultilevel"/>
    <w:tmpl w:val="66D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6225D"/>
    <w:multiLevelType w:val="hybridMultilevel"/>
    <w:tmpl w:val="ADF406E8"/>
    <w:lvl w:ilvl="0" w:tplc="BF50F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7D07B9"/>
    <w:multiLevelType w:val="hybridMultilevel"/>
    <w:tmpl w:val="6A48D766"/>
    <w:lvl w:ilvl="0" w:tplc="1E06156C">
      <w:start w:val="1"/>
      <w:numFmt w:val="decimal"/>
      <w:lvlText w:val="%1."/>
      <w:lvlJc w:val="left"/>
      <w:pPr>
        <w:ind w:left="1070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F0663"/>
    <w:multiLevelType w:val="hybridMultilevel"/>
    <w:tmpl w:val="21BEEA1C"/>
    <w:lvl w:ilvl="0" w:tplc="A822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A04EA"/>
    <w:multiLevelType w:val="hybridMultilevel"/>
    <w:tmpl w:val="5EDE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5D7278"/>
    <w:multiLevelType w:val="hybridMultilevel"/>
    <w:tmpl w:val="50D4271A"/>
    <w:lvl w:ilvl="0" w:tplc="0419000F">
      <w:start w:val="1"/>
      <w:numFmt w:val="decimal"/>
      <w:lvlText w:val="%1."/>
      <w:lvlJc w:val="left"/>
      <w:pPr>
        <w:ind w:left="1778" w:hanging="360"/>
      </w:pPr>
      <w:rPr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60C48"/>
    <w:multiLevelType w:val="hybridMultilevel"/>
    <w:tmpl w:val="F02A2E90"/>
    <w:lvl w:ilvl="0" w:tplc="B5785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87BEB"/>
    <w:multiLevelType w:val="hybridMultilevel"/>
    <w:tmpl w:val="61A45B70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642BA"/>
    <w:multiLevelType w:val="hybridMultilevel"/>
    <w:tmpl w:val="97ECD6E6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72F68"/>
    <w:multiLevelType w:val="hybridMultilevel"/>
    <w:tmpl w:val="CB340514"/>
    <w:lvl w:ilvl="0" w:tplc="8F52D0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86158"/>
    <w:multiLevelType w:val="hybridMultilevel"/>
    <w:tmpl w:val="C41845BA"/>
    <w:lvl w:ilvl="0" w:tplc="BD1E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F38B4"/>
    <w:multiLevelType w:val="hybridMultilevel"/>
    <w:tmpl w:val="12B88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FA1635"/>
    <w:multiLevelType w:val="hybridMultilevel"/>
    <w:tmpl w:val="5560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78D9"/>
    <w:multiLevelType w:val="hybridMultilevel"/>
    <w:tmpl w:val="0D9EBA10"/>
    <w:lvl w:ilvl="0" w:tplc="13DC1E30">
      <w:start w:val="3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50AE7390"/>
    <w:multiLevelType w:val="hybridMultilevel"/>
    <w:tmpl w:val="5730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50BF1"/>
    <w:multiLevelType w:val="hybridMultilevel"/>
    <w:tmpl w:val="4580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23965"/>
    <w:multiLevelType w:val="hybridMultilevel"/>
    <w:tmpl w:val="8C28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103FCC"/>
    <w:multiLevelType w:val="hybridMultilevel"/>
    <w:tmpl w:val="CE0406FC"/>
    <w:lvl w:ilvl="0" w:tplc="330A7A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41D34"/>
    <w:multiLevelType w:val="hybridMultilevel"/>
    <w:tmpl w:val="25385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25C3820"/>
    <w:multiLevelType w:val="hybridMultilevel"/>
    <w:tmpl w:val="1C4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765298"/>
    <w:multiLevelType w:val="hybridMultilevel"/>
    <w:tmpl w:val="C36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B17AC"/>
    <w:multiLevelType w:val="hybridMultilevel"/>
    <w:tmpl w:val="ED347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9208D8"/>
    <w:multiLevelType w:val="hybridMultilevel"/>
    <w:tmpl w:val="77CE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33F0B"/>
    <w:multiLevelType w:val="hybridMultilevel"/>
    <w:tmpl w:val="306C269A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1F27E3"/>
    <w:multiLevelType w:val="hybridMultilevel"/>
    <w:tmpl w:val="DC16EDE6"/>
    <w:lvl w:ilvl="0" w:tplc="F2BEE8E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3481B"/>
    <w:multiLevelType w:val="hybridMultilevel"/>
    <w:tmpl w:val="7F264E18"/>
    <w:lvl w:ilvl="0" w:tplc="1E06156C">
      <w:start w:val="1"/>
      <w:numFmt w:val="decimal"/>
      <w:lvlText w:val="%1."/>
      <w:lvlJc w:val="left"/>
      <w:pPr>
        <w:ind w:left="1778" w:hanging="360"/>
      </w:pPr>
      <w:rPr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E24EE"/>
    <w:multiLevelType w:val="hybridMultilevel"/>
    <w:tmpl w:val="CC22A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004752"/>
    <w:multiLevelType w:val="hybridMultilevel"/>
    <w:tmpl w:val="A848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939CD"/>
    <w:multiLevelType w:val="hybridMultilevel"/>
    <w:tmpl w:val="07F24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E01869"/>
    <w:multiLevelType w:val="multilevel"/>
    <w:tmpl w:val="D8ACC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23"/>
  </w:num>
  <w:num w:numId="9">
    <w:abstractNumId w:val="13"/>
  </w:num>
  <w:num w:numId="10">
    <w:abstractNumId w:val="44"/>
  </w:num>
  <w:num w:numId="11">
    <w:abstractNumId w:val="16"/>
  </w:num>
  <w:num w:numId="12">
    <w:abstractNumId w:val="38"/>
  </w:num>
  <w:num w:numId="13">
    <w:abstractNumId w:val="20"/>
  </w:num>
  <w:num w:numId="14">
    <w:abstractNumId w:val="33"/>
  </w:num>
  <w:num w:numId="15">
    <w:abstractNumId w:val="35"/>
  </w:num>
  <w:num w:numId="16">
    <w:abstractNumId w:val="39"/>
  </w:num>
  <w:num w:numId="17">
    <w:abstractNumId w:val="6"/>
  </w:num>
  <w:num w:numId="18">
    <w:abstractNumId w:val="10"/>
  </w:num>
  <w:num w:numId="19">
    <w:abstractNumId w:val="29"/>
  </w:num>
  <w:num w:numId="20">
    <w:abstractNumId w:val="46"/>
  </w:num>
  <w:num w:numId="21">
    <w:abstractNumId w:val="48"/>
  </w:num>
  <w:num w:numId="22">
    <w:abstractNumId w:val="19"/>
  </w:num>
  <w:num w:numId="23">
    <w:abstractNumId w:val="18"/>
  </w:num>
  <w:num w:numId="24">
    <w:abstractNumId w:val="45"/>
  </w:num>
  <w:num w:numId="25">
    <w:abstractNumId w:val="36"/>
  </w:num>
  <w:num w:numId="26">
    <w:abstractNumId w:val="43"/>
  </w:num>
  <w:num w:numId="27">
    <w:abstractNumId w:val="7"/>
  </w:num>
  <w:num w:numId="28">
    <w:abstractNumId w:val="14"/>
  </w:num>
  <w:num w:numId="29">
    <w:abstractNumId w:val="27"/>
  </w:num>
  <w:num w:numId="30">
    <w:abstractNumId w:val="42"/>
  </w:num>
  <w:num w:numId="31">
    <w:abstractNumId w:val="2"/>
  </w:num>
  <w:num w:numId="32">
    <w:abstractNumId w:val="12"/>
  </w:num>
  <w:num w:numId="33">
    <w:abstractNumId w:val="26"/>
  </w:num>
  <w:num w:numId="34">
    <w:abstractNumId w:val="15"/>
  </w:num>
  <w:num w:numId="35">
    <w:abstractNumId w:val="8"/>
  </w:num>
  <w:num w:numId="36">
    <w:abstractNumId w:val="4"/>
  </w:num>
  <w:num w:numId="37">
    <w:abstractNumId w:val="17"/>
  </w:num>
  <w:num w:numId="38">
    <w:abstractNumId w:val="30"/>
  </w:num>
  <w:num w:numId="39">
    <w:abstractNumId w:val="34"/>
  </w:num>
  <w:num w:numId="40">
    <w:abstractNumId w:val="37"/>
  </w:num>
  <w:num w:numId="41">
    <w:abstractNumId w:val="47"/>
  </w:num>
  <w:num w:numId="42">
    <w:abstractNumId w:val="5"/>
  </w:num>
  <w:num w:numId="43">
    <w:abstractNumId w:val="31"/>
  </w:num>
  <w:num w:numId="44">
    <w:abstractNumId w:val="40"/>
  </w:num>
  <w:num w:numId="45">
    <w:abstractNumId w:val="28"/>
  </w:num>
  <w:num w:numId="46">
    <w:abstractNumId w:val="41"/>
  </w:num>
  <w:num w:numId="47">
    <w:abstractNumId w:val="32"/>
  </w:num>
  <w:num w:numId="48">
    <w:abstractNumId w:val="3"/>
  </w:num>
  <w:num w:numId="4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632FB"/>
    <w:rsid w:val="00013CE9"/>
    <w:rsid w:val="00015EFE"/>
    <w:rsid w:val="0001601C"/>
    <w:rsid w:val="0001669F"/>
    <w:rsid w:val="000230AA"/>
    <w:rsid w:val="0002699D"/>
    <w:rsid w:val="00027454"/>
    <w:rsid w:val="00027617"/>
    <w:rsid w:val="00027748"/>
    <w:rsid w:val="000278E6"/>
    <w:rsid w:val="00037B38"/>
    <w:rsid w:val="00045CA1"/>
    <w:rsid w:val="00047FA2"/>
    <w:rsid w:val="00050530"/>
    <w:rsid w:val="0005268C"/>
    <w:rsid w:val="00052BBC"/>
    <w:rsid w:val="00056301"/>
    <w:rsid w:val="000634A3"/>
    <w:rsid w:val="00063829"/>
    <w:rsid w:val="000647F5"/>
    <w:rsid w:val="00067570"/>
    <w:rsid w:val="000675F1"/>
    <w:rsid w:val="00074920"/>
    <w:rsid w:val="00075C10"/>
    <w:rsid w:val="00081B92"/>
    <w:rsid w:val="000823E2"/>
    <w:rsid w:val="00083547"/>
    <w:rsid w:val="00084677"/>
    <w:rsid w:val="0008537E"/>
    <w:rsid w:val="00086A20"/>
    <w:rsid w:val="0008785C"/>
    <w:rsid w:val="00091D0A"/>
    <w:rsid w:val="0009312D"/>
    <w:rsid w:val="00095B59"/>
    <w:rsid w:val="000A0C18"/>
    <w:rsid w:val="000A2F3F"/>
    <w:rsid w:val="000A42A1"/>
    <w:rsid w:val="000A5655"/>
    <w:rsid w:val="000A5B31"/>
    <w:rsid w:val="000A7C81"/>
    <w:rsid w:val="000B1BFE"/>
    <w:rsid w:val="000B4A38"/>
    <w:rsid w:val="000B5297"/>
    <w:rsid w:val="000C22D4"/>
    <w:rsid w:val="000C4C0D"/>
    <w:rsid w:val="000C7637"/>
    <w:rsid w:val="000E0512"/>
    <w:rsid w:val="000E1282"/>
    <w:rsid w:val="000E26A9"/>
    <w:rsid w:val="000E59E0"/>
    <w:rsid w:val="000E6CCD"/>
    <w:rsid w:val="000E75D7"/>
    <w:rsid w:val="000F665E"/>
    <w:rsid w:val="001035F3"/>
    <w:rsid w:val="0010370B"/>
    <w:rsid w:val="00104142"/>
    <w:rsid w:val="00104513"/>
    <w:rsid w:val="00107D1F"/>
    <w:rsid w:val="00112484"/>
    <w:rsid w:val="00113848"/>
    <w:rsid w:val="00116A76"/>
    <w:rsid w:val="00120289"/>
    <w:rsid w:val="00124DA1"/>
    <w:rsid w:val="00124F11"/>
    <w:rsid w:val="00126596"/>
    <w:rsid w:val="00132C40"/>
    <w:rsid w:val="00134B78"/>
    <w:rsid w:val="001355A1"/>
    <w:rsid w:val="00142DD9"/>
    <w:rsid w:val="00143E4B"/>
    <w:rsid w:val="001455C5"/>
    <w:rsid w:val="001471E2"/>
    <w:rsid w:val="00151049"/>
    <w:rsid w:val="00151602"/>
    <w:rsid w:val="00151DCC"/>
    <w:rsid w:val="00151E9E"/>
    <w:rsid w:val="00153E62"/>
    <w:rsid w:val="00154D5C"/>
    <w:rsid w:val="001579F4"/>
    <w:rsid w:val="00162345"/>
    <w:rsid w:val="00164007"/>
    <w:rsid w:val="001643EB"/>
    <w:rsid w:val="00167B6C"/>
    <w:rsid w:val="00173287"/>
    <w:rsid w:val="00174153"/>
    <w:rsid w:val="00175BEC"/>
    <w:rsid w:val="0018018F"/>
    <w:rsid w:val="00182F0E"/>
    <w:rsid w:val="00183B15"/>
    <w:rsid w:val="00193225"/>
    <w:rsid w:val="001A1C01"/>
    <w:rsid w:val="001A25BC"/>
    <w:rsid w:val="001A47C6"/>
    <w:rsid w:val="001B484E"/>
    <w:rsid w:val="001B5BA4"/>
    <w:rsid w:val="001B6EFB"/>
    <w:rsid w:val="001C1F64"/>
    <w:rsid w:val="001C3114"/>
    <w:rsid w:val="001C437C"/>
    <w:rsid w:val="001C4ABB"/>
    <w:rsid w:val="001D12E2"/>
    <w:rsid w:val="001D744B"/>
    <w:rsid w:val="001E099C"/>
    <w:rsid w:val="001E3194"/>
    <w:rsid w:val="001E58C2"/>
    <w:rsid w:val="001E5E7E"/>
    <w:rsid w:val="001E70FF"/>
    <w:rsid w:val="001E79DE"/>
    <w:rsid w:val="001F4C41"/>
    <w:rsid w:val="00200A80"/>
    <w:rsid w:val="00200AB0"/>
    <w:rsid w:val="002011FF"/>
    <w:rsid w:val="0020191A"/>
    <w:rsid w:val="002058E1"/>
    <w:rsid w:val="00206035"/>
    <w:rsid w:val="0020701A"/>
    <w:rsid w:val="00210D23"/>
    <w:rsid w:val="00211891"/>
    <w:rsid w:val="00212B15"/>
    <w:rsid w:val="00215D8D"/>
    <w:rsid w:val="0021624C"/>
    <w:rsid w:val="002178EE"/>
    <w:rsid w:val="00217D74"/>
    <w:rsid w:val="0022169C"/>
    <w:rsid w:val="0022321B"/>
    <w:rsid w:val="00224990"/>
    <w:rsid w:val="00227530"/>
    <w:rsid w:val="002316EC"/>
    <w:rsid w:val="00232956"/>
    <w:rsid w:val="00234840"/>
    <w:rsid w:val="002356A6"/>
    <w:rsid w:val="00235D9E"/>
    <w:rsid w:val="00240531"/>
    <w:rsid w:val="00241600"/>
    <w:rsid w:val="00251958"/>
    <w:rsid w:val="00251E9D"/>
    <w:rsid w:val="00251EBD"/>
    <w:rsid w:val="00257222"/>
    <w:rsid w:val="0025723C"/>
    <w:rsid w:val="0026026E"/>
    <w:rsid w:val="00270DA1"/>
    <w:rsid w:val="002747C2"/>
    <w:rsid w:val="0027522D"/>
    <w:rsid w:val="002775EB"/>
    <w:rsid w:val="00282A99"/>
    <w:rsid w:val="00284CB0"/>
    <w:rsid w:val="00287A66"/>
    <w:rsid w:val="00291673"/>
    <w:rsid w:val="00296113"/>
    <w:rsid w:val="002A015E"/>
    <w:rsid w:val="002A1C15"/>
    <w:rsid w:val="002A21A7"/>
    <w:rsid w:val="002A292F"/>
    <w:rsid w:val="002A73B3"/>
    <w:rsid w:val="002A76E2"/>
    <w:rsid w:val="002B0BC6"/>
    <w:rsid w:val="002B3211"/>
    <w:rsid w:val="002B3AD1"/>
    <w:rsid w:val="002B3E80"/>
    <w:rsid w:val="002B6E9E"/>
    <w:rsid w:val="002C1E0E"/>
    <w:rsid w:val="002C5D32"/>
    <w:rsid w:val="002C64E3"/>
    <w:rsid w:val="002C7C18"/>
    <w:rsid w:val="002D3035"/>
    <w:rsid w:val="002D7EF4"/>
    <w:rsid w:val="002E0E13"/>
    <w:rsid w:val="002E0EFC"/>
    <w:rsid w:val="002E2E93"/>
    <w:rsid w:val="002E51BF"/>
    <w:rsid w:val="002E6E6B"/>
    <w:rsid w:val="002F142A"/>
    <w:rsid w:val="002F17ED"/>
    <w:rsid w:val="002F4E2B"/>
    <w:rsid w:val="002F63F6"/>
    <w:rsid w:val="002F7AA1"/>
    <w:rsid w:val="0030146C"/>
    <w:rsid w:val="003037EB"/>
    <w:rsid w:val="003039DF"/>
    <w:rsid w:val="00305278"/>
    <w:rsid w:val="00314F0B"/>
    <w:rsid w:val="00315D67"/>
    <w:rsid w:val="0031716D"/>
    <w:rsid w:val="0032129B"/>
    <w:rsid w:val="00324650"/>
    <w:rsid w:val="0032627F"/>
    <w:rsid w:val="0032743D"/>
    <w:rsid w:val="003274EE"/>
    <w:rsid w:val="00340D78"/>
    <w:rsid w:val="003427C6"/>
    <w:rsid w:val="00343AF7"/>
    <w:rsid w:val="00346A85"/>
    <w:rsid w:val="00347A38"/>
    <w:rsid w:val="00350422"/>
    <w:rsid w:val="00353E33"/>
    <w:rsid w:val="00354385"/>
    <w:rsid w:val="00355733"/>
    <w:rsid w:val="003616E0"/>
    <w:rsid w:val="00362EBD"/>
    <w:rsid w:val="00364DF4"/>
    <w:rsid w:val="00365995"/>
    <w:rsid w:val="00370217"/>
    <w:rsid w:val="00370D7F"/>
    <w:rsid w:val="00376180"/>
    <w:rsid w:val="00380FC1"/>
    <w:rsid w:val="0038253E"/>
    <w:rsid w:val="00385C18"/>
    <w:rsid w:val="00385EFE"/>
    <w:rsid w:val="00390CFA"/>
    <w:rsid w:val="00393471"/>
    <w:rsid w:val="00393765"/>
    <w:rsid w:val="00393AC9"/>
    <w:rsid w:val="003943B7"/>
    <w:rsid w:val="003A105B"/>
    <w:rsid w:val="003A182E"/>
    <w:rsid w:val="003A22C1"/>
    <w:rsid w:val="003A63DF"/>
    <w:rsid w:val="003A78DB"/>
    <w:rsid w:val="003B08C2"/>
    <w:rsid w:val="003B51CC"/>
    <w:rsid w:val="003B71A4"/>
    <w:rsid w:val="003D6508"/>
    <w:rsid w:val="003D6B7E"/>
    <w:rsid w:val="003E2956"/>
    <w:rsid w:val="003E2A4E"/>
    <w:rsid w:val="003E3288"/>
    <w:rsid w:val="003E4135"/>
    <w:rsid w:val="003E78B5"/>
    <w:rsid w:val="003E7F7F"/>
    <w:rsid w:val="003F02EE"/>
    <w:rsid w:val="003F0469"/>
    <w:rsid w:val="003F0542"/>
    <w:rsid w:val="003F2F49"/>
    <w:rsid w:val="003F6D2D"/>
    <w:rsid w:val="00400157"/>
    <w:rsid w:val="00406735"/>
    <w:rsid w:val="00410922"/>
    <w:rsid w:val="00413538"/>
    <w:rsid w:val="0041564A"/>
    <w:rsid w:val="00416245"/>
    <w:rsid w:val="004223B2"/>
    <w:rsid w:val="00422404"/>
    <w:rsid w:val="00422D34"/>
    <w:rsid w:val="004243EC"/>
    <w:rsid w:val="00424C5D"/>
    <w:rsid w:val="0042618E"/>
    <w:rsid w:val="0042663C"/>
    <w:rsid w:val="00426D66"/>
    <w:rsid w:val="00427F12"/>
    <w:rsid w:val="00430BBE"/>
    <w:rsid w:val="0043180C"/>
    <w:rsid w:val="00431C5F"/>
    <w:rsid w:val="00432682"/>
    <w:rsid w:val="004334AD"/>
    <w:rsid w:val="0043436A"/>
    <w:rsid w:val="00435768"/>
    <w:rsid w:val="004364D6"/>
    <w:rsid w:val="00440562"/>
    <w:rsid w:val="00441246"/>
    <w:rsid w:val="00441CE5"/>
    <w:rsid w:val="0044388C"/>
    <w:rsid w:val="004450EA"/>
    <w:rsid w:val="0044530B"/>
    <w:rsid w:val="00445B3C"/>
    <w:rsid w:val="00455886"/>
    <w:rsid w:val="004578AC"/>
    <w:rsid w:val="00460CED"/>
    <w:rsid w:val="00461FB1"/>
    <w:rsid w:val="004632FB"/>
    <w:rsid w:val="004663C7"/>
    <w:rsid w:val="0047109B"/>
    <w:rsid w:val="00471DF7"/>
    <w:rsid w:val="00472500"/>
    <w:rsid w:val="004749D0"/>
    <w:rsid w:val="0047653C"/>
    <w:rsid w:val="004816D7"/>
    <w:rsid w:val="00481A8F"/>
    <w:rsid w:val="00483703"/>
    <w:rsid w:val="00483764"/>
    <w:rsid w:val="00483EAD"/>
    <w:rsid w:val="00493DF8"/>
    <w:rsid w:val="004A0532"/>
    <w:rsid w:val="004A0FC9"/>
    <w:rsid w:val="004A2BE2"/>
    <w:rsid w:val="004A3CE3"/>
    <w:rsid w:val="004A4619"/>
    <w:rsid w:val="004A473C"/>
    <w:rsid w:val="004A688E"/>
    <w:rsid w:val="004B08B4"/>
    <w:rsid w:val="004B19AB"/>
    <w:rsid w:val="004B6A3A"/>
    <w:rsid w:val="004C2300"/>
    <w:rsid w:val="004C285C"/>
    <w:rsid w:val="004C78E4"/>
    <w:rsid w:val="004D1388"/>
    <w:rsid w:val="004D1420"/>
    <w:rsid w:val="004D1A6F"/>
    <w:rsid w:val="004D3AF9"/>
    <w:rsid w:val="004D456F"/>
    <w:rsid w:val="004E3300"/>
    <w:rsid w:val="004E626C"/>
    <w:rsid w:val="004E6EDE"/>
    <w:rsid w:val="004F0DCE"/>
    <w:rsid w:val="004F5C75"/>
    <w:rsid w:val="00500596"/>
    <w:rsid w:val="00501319"/>
    <w:rsid w:val="00503C06"/>
    <w:rsid w:val="0050449A"/>
    <w:rsid w:val="00505534"/>
    <w:rsid w:val="00505601"/>
    <w:rsid w:val="005105E4"/>
    <w:rsid w:val="0051170D"/>
    <w:rsid w:val="00511746"/>
    <w:rsid w:val="00513B2E"/>
    <w:rsid w:val="00514CAE"/>
    <w:rsid w:val="00516015"/>
    <w:rsid w:val="00517E26"/>
    <w:rsid w:val="00523CEE"/>
    <w:rsid w:val="0052736F"/>
    <w:rsid w:val="00527B3E"/>
    <w:rsid w:val="005308F3"/>
    <w:rsid w:val="0053464B"/>
    <w:rsid w:val="00536917"/>
    <w:rsid w:val="005370E1"/>
    <w:rsid w:val="005433D3"/>
    <w:rsid w:val="0054407E"/>
    <w:rsid w:val="00545691"/>
    <w:rsid w:val="00550129"/>
    <w:rsid w:val="005501DF"/>
    <w:rsid w:val="00550677"/>
    <w:rsid w:val="005521FF"/>
    <w:rsid w:val="00556323"/>
    <w:rsid w:val="005679CE"/>
    <w:rsid w:val="00567A55"/>
    <w:rsid w:val="005717CE"/>
    <w:rsid w:val="0057243A"/>
    <w:rsid w:val="00572810"/>
    <w:rsid w:val="00573CD0"/>
    <w:rsid w:val="005759AC"/>
    <w:rsid w:val="005777BD"/>
    <w:rsid w:val="005845B2"/>
    <w:rsid w:val="00585BE4"/>
    <w:rsid w:val="00590770"/>
    <w:rsid w:val="00590AF3"/>
    <w:rsid w:val="005961BC"/>
    <w:rsid w:val="005A1381"/>
    <w:rsid w:val="005A26C2"/>
    <w:rsid w:val="005A420E"/>
    <w:rsid w:val="005A7A81"/>
    <w:rsid w:val="005B3827"/>
    <w:rsid w:val="005C04CA"/>
    <w:rsid w:val="005C056E"/>
    <w:rsid w:val="005C10B1"/>
    <w:rsid w:val="005C6FCF"/>
    <w:rsid w:val="005C72ED"/>
    <w:rsid w:val="005D14EE"/>
    <w:rsid w:val="005D24F0"/>
    <w:rsid w:val="005D3D3C"/>
    <w:rsid w:val="005D64B2"/>
    <w:rsid w:val="005E18D2"/>
    <w:rsid w:val="005E54F3"/>
    <w:rsid w:val="005E766A"/>
    <w:rsid w:val="005E7D0E"/>
    <w:rsid w:val="005F7E27"/>
    <w:rsid w:val="006026C8"/>
    <w:rsid w:val="0060366B"/>
    <w:rsid w:val="00605AF9"/>
    <w:rsid w:val="0060637C"/>
    <w:rsid w:val="00606C01"/>
    <w:rsid w:val="00611FBA"/>
    <w:rsid w:val="006127D4"/>
    <w:rsid w:val="00615CB5"/>
    <w:rsid w:val="00615FD8"/>
    <w:rsid w:val="00616497"/>
    <w:rsid w:val="006169F9"/>
    <w:rsid w:val="00626580"/>
    <w:rsid w:val="00634086"/>
    <w:rsid w:val="0063478A"/>
    <w:rsid w:val="006353A0"/>
    <w:rsid w:val="00635D07"/>
    <w:rsid w:val="0064049B"/>
    <w:rsid w:val="00640872"/>
    <w:rsid w:val="00645DE0"/>
    <w:rsid w:val="006478AC"/>
    <w:rsid w:val="00647D10"/>
    <w:rsid w:val="00650D97"/>
    <w:rsid w:val="006536CE"/>
    <w:rsid w:val="0065680C"/>
    <w:rsid w:val="00660268"/>
    <w:rsid w:val="00662B64"/>
    <w:rsid w:val="00665BE1"/>
    <w:rsid w:val="00670F77"/>
    <w:rsid w:val="00673112"/>
    <w:rsid w:val="0067590E"/>
    <w:rsid w:val="0067709F"/>
    <w:rsid w:val="00681CEE"/>
    <w:rsid w:val="00681FBB"/>
    <w:rsid w:val="00687B17"/>
    <w:rsid w:val="00687F51"/>
    <w:rsid w:val="00691592"/>
    <w:rsid w:val="00693005"/>
    <w:rsid w:val="00694827"/>
    <w:rsid w:val="00694BA9"/>
    <w:rsid w:val="00695394"/>
    <w:rsid w:val="00697DBF"/>
    <w:rsid w:val="006A0D0E"/>
    <w:rsid w:val="006A2539"/>
    <w:rsid w:val="006A41B8"/>
    <w:rsid w:val="006A56A3"/>
    <w:rsid w:val="006A7A30"/>
    <w:rsid w:val="006B256D"/>
    <w:rsid w:val="006B4B05"/>
    <w:rsid w:val="006B5E73"/>
    <w:rsid w:val="006C1A88"/>
    <w:rsid w:val="006C3AE9"/>
    <w:rsid w:val="006C4287"/>
    <w:rsid w:val="006C5441"/>
    <w:rsid w:val="006C741B"/>
    <w:rsid w:val="006C780C"/>
    <w:rsid w:val="006D2264"/>
    <w:rsid w:val="006D61A2"/>
    <w:rsid w:val="006E3962"/>
    <w:rsid w:val="006E3E65"/>
    <w:rsid w:val="006E4904"/>
    <w:rsid w:val="006F0214"/>
    <w:rsid w:val="006F0D7E"/>
    <w:rsid w:val="006F3131"/>
    <w:rsid w:val="006F3752"/>
    <w:rsid w:val="006F4F4A"/>
    <w:rsid w:val="006F5C40"/>
    <w:rsid w:val="00700100"/>
    <w:rsid w:val="007017C9"/>
    <w:rsid w:val="0070357E"/>
    <w:rsid w:val="00706BF0"/>
    <w:rsid w:val="00717EF6"/>
    <w:rsid w:val="00720D5E"/>
    <w:rsid w:val="00720FC5"/>
    <w:rsid w:val="00721E2C"/>
    <w:rsid w:val="0072416F"/>
    <w:rsid w:val="0073129D"/>
    <w:rsid w:val="00732B2C"/>
    <w:rsid w:val="007416A9"/>
    <w:rsid w:val="00741EBD"/>
    <w:rsid w:val="00745C3F"/>
    <w:rsid w:val="00746B21"/>
    <w:rsid w:val="00751264"/>
    <w:rsid w:val="00751C54"/>
    <w:rsid w:val="00754313"/>
    <w:rsid w:val="00755B4C"/>
    <w:rsid w:val="00755FFD"/>
    <w:rsid w:val="00762932"/>
    <w:rsid w:val="007645C7"/>
    <w:rsid w:val="00767535"/>
    <w:rsid w:val="00771E95"/>
    <w:rsid w:val="00772532"/>
    <w:rsid w:val="00783F61"/>
    <w:rsid w:val="0078713E"/>
    <w:rsid w:val="00787624"/>
    <w:rsid w:val="007876A0"/>
    <w:rsid w:val="007915DC"/>
    <w:rsid w:val="00791FA5"/>
    <w:rsid w:val="007974F2"/>
    <w:rsid w:val="007A0A0F"/>
    <w:rsid w:val="007A1462"/>
    <w:rsid w:val="007A779F"/>
    <w:rsid w:val="007B47B5"/>
    <w:rsid w:val="007B6450"/>
    <w:rsid w:val="007B6459"/>
    <w:rsid w:val="007C51A1"/>
    <w:rsid w:val="007C611A"/>
    <w:rsid w:val="007D1079"/>
    <w:rsid w:val="007D4F65"/>
    <w:rsid w:val="007D51F1"/>
    <w:rsid w:val="007D7F23"/>
    <w:rsid w:val="007E275A"/>
    <w:rsid w:val="007E29EB"/>
    <w:rsid w:val="007E59A1"/>
    <w:rsid w:val="007E6BD7"/>
    <w:rsid w:val="007E7D63"/>
    <w:rsid w:val="007F0155"/>
    <w:rsid w:val="007F0F28"/>
    <w:rsid w:val="007F17BC"/>
    <w:rsid w:val="007F248C"/>
    <w:rsid w:val="007F3C57"/>
    <w:rsid w:val="007F47DF"/>
    <w:rsid w:val="007F78E5"/>
    <w:rsid w:val="00800E59"/>
    <w:rsid w:val="00801331"/>
    <w:rsid w:val="00805998"/>
    <w:rsid w:val="008065EF"/>
    <w:rsid w:val="00806CF1"/>
    <w:rsid w:val="008210F2"/>
    <w:rsid w:val="008241FD"/>
    <w:rsid w:val="00825780"/>
    <w:rsid w:val="00826930"/>
    <w:rsid w:val="00827870"/>
    <w:rsid w:val="0083259D"/>
    <w:rsid w:val="00835749"/>
    <w:rsid w:val="008371F9"/>
    <w:rsid w:val="00837230"/>
    <w:rsid w:val="0084041E"/>
    <w:rsid w:val="008429FF"/>
    <w:rsid w:val="00845056"/>
    <w:rsid w:val="008524CA"/>
    <w:rsid w:val="00854717"/>
    <w:rsid w:val="00854E45"/>
    <w:rsid w:val="00856B4F"/>
    <w:rsid w:val="008619FF"/>
    <w:rsid w:val="00861A9D"/>
    <w:rsid w:val="00861E02"/>
    <w:rsid w:val="00863DE5"/>
    <w:rsid w:val="0086712D"/>
    <w:rsid w:val="00871EBB"/>
    <w:rsid w:val="008807FE"/>
    <w:rsid w:val="00887F0F"/>
    <w:rsid w:val="00894282"/>
    <w:rsid w:val="00895007"/>
    <w:rsid w:val="00896830"/>
    <w:rsid w:val="00897FDE"/>
    <w:rsid w:val="008A3942"/>
    <w:rsid w:val="008A48DF"/>
    <w:rsid w:val="008A502C"/>
    <w:rsid w:val="008A56D5"/>
    <w:rsid w:val="008B0248"/>
    <w:rsid w:val="008B66A4"/>
    <w:rsid w:val="008B75AB"/>
    <w:rsid w:val="008C404C"/>
    <w:rsid w:val="008C486D"/>
    <w:rsid w:val="008C6348"/>
    <w:rsid w:val="008D050A"/>
    <w:rsid w:val="008D1751"/>
    <w:rsid w:val="008D2547"/>
    <w:rsid w:val="008D393B"/>
    <w:rsid w:val="008D3950"/>
    <w:rsid w:val="008D7D53"/>
    <w:rsid w:val="008E2E23"/>
    <w:rsid w:val="008F0964"/>
    <w:rsid w:val="008F0A4A"/>
    <w:rsid w:val="009006AE"/>
    <w:rsid w:val="00900C0D"/>
    <w:rsid w:val="00901863"/>
    <w:rsid w:val="0090403F"/>
    <w:rsid w:val="009046EC"/>
    <w:rsid w:val="009050C6"/>
    <w:rsid w:val="00905F00"/>
    <w:rsid w:val="00905F6E"/>
    <w:rsid w:val="00906BE7"/>
    <w:rsid w:val="009102BA"/>
    <w:rsid w:val="009106BC"/>
    <w:rsid w:val="0091193E"/>
    <w:rsid w:val="00912C44"/>
    <w:rsid w:val="00912C75"/>
    <w:rsid w:val="0091389C"/>
    <w:rsid w:val="0092006B"/>
    <w:rsid w:val="009208DA"/>
    <w:rsid w:val="00922664"/>
    <w:rsid w:val="00930FC2"/>
    <w:rsid w:val="009339F5"/>
    <w:rsid w:val="00935D80"/>
    <w:rsid w:val="00944A31"/>
    <w:rsid w:val="009512D7"/>
    <w:rsid w:val="0095244F"/>
    <w:rsid w:val="00961601"/>
    <w:rsid w:val="0097525F"/>
    <w:rsid w:val="009764D4"/>
    <w:rsid w:val="00980BCE"/>
    <w:rsid w:val="00981C2B"/>
    <w:rsid w:val="009846AD"/>
    <w:rsid w:val="0098592D"/>
    <w:rsid w:val="00985E17"/>
    <w:rsid w:val="009878A0"/>
    <w:rsid w:val="009914B7"/>
    <w:rsid w:val="009928CF"/>
    <w:rsid w:val="00993A0D"/>
    <w:rsid w:val="00994D67"/>
    <w:rsid w:val="009955ED"/>
    <w:rsid w:val="009958B9"/>
    <w:rsid w:val="009A08BF"/>
    <w:rsid w:val="009A0E1F"/>
    <w:rsid w:val="009A2E70"/>
    <w:rsid w:val="009A426E"/>
    <w:rsid w:val="009A7874"/>
    <w:rsid w:val="009B0292"/>
    <w:rsid w:val="009B1831"/>
    <w:rsid w:val="009B1A8D"/>
    <w:rsid w:val="009B38DA"/>
    <w:rsid w:val="009C48A5"/>
    <w:rsid w:val="009C6C62"/>
    <w:rsid w:val="009E09B9"/>
    <w:rsid w:val="009E2741"/>
    <w:rsid w:val="009E4FE2"/>
    <w:rsid w:val="009F07B5"/>
    <w:rsid w:val="00A00E94"/>
    <w:rsid w:val="00A0370D"/>
    <w:rsid w:val="00A03CE6"/>
    <w:rsid w:val="00A0407C"/>
    <w:rsid w:val="00A0619B"/>
    <w:rsid w:val="00A06330"/>
    <w:rsid w:val="00A076A2"/>
    <w:rsid w:val="00A10B68"/>
    <w:rsid w:val="00A1146E"/>
    <w:rsid w:val="00A15267"/>
    <w:rsid w:val="00A17689"/>
    <w:rsid w:val="00A179CE"/>
    <w:rsid w:val="00A2035B"/>
    <w:rsid w:val="00A2310B"/>
    <w:rsid w:val="00A27623"/>
    <w:rsid w:val="00A277D5"/>
    <w:rsid w:val="00A32A15"/>
    <w:rsid w:val="00A34E43"/>
    <w:rsid w:val="00A40CC4"/>
    <w:rsid w:val="00A41A5B"/>
    <w:rsid w:val="00A4796A"/>
    <w:rsid w:val="00A56A8D"/>
    <w:rsid w:val="00A60C8B"/>
    <w:rsid w:val="00A62F10"/>
    <w:rsid w:val="00A63FE0"/>
    <w:rsid w:val="00A70787"/>
    <w:rsid w:val="00A836D5"/>
    <w:rsid w:val="00A84C1C"/>
    <w:rsid w:val="00A853CD"/>
    <w:rsid w:val="00A86017"/>
    <w:rsid w:val="00A865C3"/>
    <w:rsid w:val="00A87F94"/>
    <w:rsid w:val="00A91E40"/>
    <w:rsid w:val="00A92957"/>
    <w:rsid w:val="00A9490F"/>
    <w:rsid w:val="00A95759"/>
    <w:rsid w:val="00A964AF"/>
    <w:rsid w:val="00A96A0E"/>
    <w:rsid w:val="00AA0996"/>
    <w:rsid w:val="00AB086E"/>
    <w:rsid w:val="00AB1151"/>
    <w:rsid w:val="00AB6868"/>
    <w:rsid w:val="00AC0C0E"/>
    <w:rsid w:val="00AC0E88"/>
    <w:rsid w:val="00AC0F04"/>
    <w:rsid w:val="00AC4507"/>
    <w:rsid w:val="00AC4B92"/>
    <w:rsid w:val="00AD2614"/>
    <w:rsid w:val="00AD2CB7"/>
    <w:rsid w:val="00AD5037"/>
    <w:rsid w:val="00AD5C43"/>
    <w:rsid w:val="00AD6786"/>
    <w:rsid w:val="00AD6BD9"/>
    <w:rsid w:val="00AE09D5"/>
    <w:rsid w:val="00AF0621"/>
    <w:rsid w:val="00AF6C9F"/>
    <w:rsid w:val="00AF6DE0"/>
    <w:rsid w:val="00B00D96"/>
    <w:rsid w:val="00B01E73"/>
    <w:rsid w:val="00B0246B"/>
    <w:rsid w:val="00B10294"/>
    <w:rsid w:val="00B11029"/>
    <w:rsid w:val="00B13AE1"/>
    <w:rsid w:val="00B14111"/>
    <w:rsid w:val="00B14D92"/>
    <w:rsid w:val="00B201F1"/>
    <w:rsid w:val="00B20D8E"/>
    <w:rsid w:val="00B22822"/>
    <w:rsid w:val="00B26A2C"/>
    <w:rsid w:val="00B33319"/>
    <w:rsid w:val="00B3472E"/>
    <w:rsid w:val="00B44FD2"/>
    <w:rsid w:val="00B45A79"/>
    <w:rsid w:val="00B477C5"/>
    <w:rsid w:val="00B507D9"/>
    <w:rsid w:val="00B50B28"/>
    <w:rsid w:val="00B524BD"/>
    <w:rsid w:val="00B54DBB"/>
    <w:rsid w:val="00B5570E"/>
    <w:rsid w:val="00B57CFA"/>
    <w:rsid w:val="00B65886"/>
    <w:rsid w:val="00B65C46"/>
    <w:rsid w:val="00B7159D"/>
    <w:rsid w:val="00B73614"/>
    <w:rsid w:val="00B76CF3"/>
    <w:rsid w:val="00B77806"/>
    <w:rsid w:val="00B8029F"/>
    <w:rsid w:val="00B81FCC"/>
    <w:rsid w:val="00B850B8"/>
    <w:rsid w:val="00B87A58"/>
    <w:rsid w:val="00B91AFD"/>
    <w:rsid w:val="00B9317C"/>
    <w:rsid w:val="00BA455D"/>
    <w:rsid w:val="00BA4E77"/>
    <w:rsid w:val="00BA738B"/>
    <w:rsid w:val="00BB07C2"/>
    <w:rsid w:val="00BB0919"/>
    <w:rsid w:val="00BB121B"/>
    <w:rsid w:val="00BB1D1B"/>
    <w:rsid w:val="00BB5C4D"/>
    <w:rsid w:val="00BC02FB"/>
    <w:rsid w:val="00BC3C3C"/>
    <w:rsid w:val="00BD2502"/>
    <w:rsid w:val="00BD28A5"/>
    <w:rsid w:val="00BD2DF5"/>
    <w:rsid w:val="00BE5AC3"/>
    <w:rsid w:val="00BE5D36"/>
    <w:rsid w:val="00BF0CE3"/>
    <w:rsid w:val="00BF14C3"/>
    <w:rsid w:val="00BF190E"/>
    <w:rsid w:val="00BF2586"/>
    <w:rsid w:val="00BF2E4B"/>
    <w:rsid w:val="00BF3087"/>
    <w:rsid w:val="00BF4535"/>
    <w:rsid w:val="00BF4BE2"/>
    <w:rsid w:val="00C03FC8"/>
    <w:rsid w:val="00C04EAE"/>
    <w:rsid w:val="00C15626"/>
    <w:rsid w:val="00C241C0"/>
    <w:rsid w:val="00C254BA"/>
    <w:rsid w:val="00C33F81"/>
    <w:rsid w:val="00C403E4"/>
    <w:rsid w:val="00C40E91"/>
    <w:rsid w:val="00C41C06"/>
    <w:rsid w:val="00C41FFF"/>
    <w:rsid w:val="00C433DF"/>
    <w:rsid w:val="00C43950"/>
    <w:rsid w:val="00C4492C"/>
    <w:rsid w:val="00C44AFB"/>
    <w:rsid w:val="00C457D7"/>
    <w:rsid w:val="00C50A76"/>
    <w:rsid w:val="00C512C6"/>
    <w:rsid w:val="00C61715"/>
    <w:rsid w:val="00C71A0B"/>
    <w:rsid w:val="00C71EEF"/>
    <w:rsid w:val="00C7232F"/>
    <w:rsid w:val="00C7291E"/>
    <w:rsid w:val="00C732E5"/>
    <w:rsid w:val="00C74FDE"/>
    <w:rsid w:val="00C7784A"/>
    <w:rsid w:val="00C91ED9"/>
    <w:rsid w:val="00C92228"/>
    <w:rsid w:val="00C93CD4"/>
    <w:rsid w:val="00C94C1D"/>
    <w:rsid w:val="00C95AC5"/>
    <w:rsid w:val="00CA094D"/>
    <w:rsid w:val="00CA7F7E"/>
    <w:rsid w:val="00CB37B8"/>
    <w:rsid w:val="00CB463A"/>
    <w:rsid w:val="00CB5AB0"/>
    <w:rsid w:val="00CC1C70"/>
    <w:rsid w:val="00CC1C91"/>
    <w:rsid w:val="00CC2B8A"/>
    <w:rsid w:val="00CC36EC"/>
    <w:rsid w:val="00CC440B"/>
    <w:rsid w:val="00CC4F9D"/>
    <w:rsid w:val="00CC57B2"/>
    <w:rsid w:val="00CC5DCC"/>
    <w:rsid w:val="00CD14E4"/>
    <w:rsid w:val="00CD1D05"/>
    <w:rsid w:val="00CD3128"/>
    <w:rsid w:val="00CD57B6"/>
    <w:rsid w:val="00CD76C0"/>
    <w:rsid w:val="00CE11E1"/>
    <w:rsid w:val="00CE4735"/>
    <w:rsid w:val="00CE5B93"/>
    <w:rsid w:val="00CF0D7F"/>
    <w:rsid w:val="00CF24A0"/>
    <w:rsid w:val="00CF2B09"/>
    <w:rsid w:val="00CF3193"/>
    <w:rsid w:val="00CF3863"/>
    <w:rsid w:val="00CF3D89"/>
    <w:rsid w:val="00CF6138"/>
    <w:rsid w:val="00D038A4"/>
    <w:rsid w:val="00D07AB3"/>
    <w:rsid w:val="00D11956"/>
    <w:rsid w:val="00D127E6"/>
    <w:rsid w:val="00D134D7"/>
    <w:rsid w:val="00D14EA6"/>
    <w:rsid w:val="00D1726B"/>
    <w:rsid w:val="00D20C9B"/>
    <w:rsid w:val="00D22B50"/>
    <w:rsid w:val="00D27B93"/>
    <w:rsid w:val="00D30C1B"/>
    <w:rsid w:val="00D32B0E"/>
    <w:rsid w:val="00D32D22"/>
    <w:rsid w:val="00D32F1C"/>
    <w:rsid w:val="00D330E1"/>
    <w:rsid w:val="00D33C3B"/>
    <w:rsid w:val="00D3530C"/>
    <w:rsid w:val="00D36DD5"/>
    <w:rsid w:val="00D375D9"/>
    <w:rsid w:val="00D426D7"/>
    <w:rsid w:val="00D45A08"/>
    <w:rsid w:val="00D47D53"/>
    <w:rsid w:val="00D504D0"/>
    <w:rsid w:val="00D50E68"/>
    <w:rsid w:val="00D529F3"/>
    <w:rsid w:val="00D53BDE"/>
    <w:rsid w:val="00D56B5D"/>
    <w:rsid w:val="00D62239"/>
    <w:rsid w:val="00D63E39"/>
    <w:rsid w:val="00D6503C"/>
    <w:rsid w:val="00D65676"/>
    <w:rsid w:val="00D6718A"/>
    <w:rsid w:val="00D67D15"/>
    <w:rsid w:val="00D73F64"/>
    <w:rsid w:val="00D74A0E"/>
    <w:rsid w:val="00D75CBF"/>
    <w:rsid w:val="00D7618B"/>
    <w:rsid w:val="00D77000"/>
    <w:rsid w:val="00D81C52"/>
    <w:rsid w:val="00D87BE6"/>
    <w:rsid w:val="00D92DE5"/>
    <w:rsid w:val="00D937F5"/>
    <w:rsid w:val="00D97C1C"/>
    <w:rsid w:val="00DA0B4F"/>
    <w:rsid w:val="00DA1F0D"/>
    <w:rsid w:val="00DA599D"/>
    <w:rsid w:val="00DA5D07"/>
    <w:rsid w:val="00DB5547"/>
    <w:rsid w:val="00DB6F54"/>
    <w:rsid w:val="00DB7CD6"/>
    <w:rsid w:val="00DB7E53"/>
    <w:rsid w:val="00DC2690"/>
    <w:rsid w:val="00DC5223"/>
    <w:rsid w:val="00DD0BBA"/>
    <w:rsid w:val="00DD73AE"/>
    <w:rsid w:val="00DE1122"/>
    <w:rsid w:val="00DE1910"/>
    <w:rsid w:val="00DE5B63"/>
    <w:rsid w:val="00DE5ECC"/>
    <w:rsid w:val="00DF167B"/>
    <w:rsid w:val="00DF4EFE"/>
    <w:rsid w:val="00E03645"/>
    <w:rsid w:val="00E1155D"/>
    <w:rsid w:val="00E11A56"/>
    <w:rsid w:val="00E136A6"/>
    <w:rsid w:val="00E1441A"/>
    <w:rsid w:val="00E1503C"/>
    <w:rsid w:val="00E17BB6"/>
    <w:rsid w:val="00E21806"/>
    <w:rsid w:val="00E22001"/>
    <w:rsid w:val="00E22514"/>
    <w:rsid w:val="00E26860"/>
    <w:rsid w:val="00E3242B"/>
    <w:rsid w:val="00E33099"/>
    <w:rsid w:val="00E3448F"/>
    <w:rsid w:val="00E345E9"/>
    <w:rsid w:val="00E3496C"/>
    <w:rsid w:val="00E34C5A"/>
    <w:rsid w:val="00E36C14"/>
    <w:rsid w:val="00E45ACC"/>
    <w:rsid w:val="00E45FD3"/>
    <w:rsid w:val="00E46CCB"/>
    <w:rsid w:val="00E518AD"/>
    <w:rsid w:val="00E5231C"/>
    <w:rsid w:val="00E53F58"/>
    <w:rsid w:val="00E54FAF"/>
    <w:rsid w:val="00E55175"/>
    <w:rsid w:val="00E61340"/>
    <w:rsid w:val="00E6229D"/>
    <w:rsid w:val="00E626FF"/>
    <w:rsid w:val="00E66101"/>
    <w:rsid w:val="00E730BA"/>
    <w:rsid w:val="00E7393F"/>
    <w:rsid w:val="00E73943"/>
    <w:rsid w:val="00E7596F"/>
    <w:rsid w:val="00E803D4"/>
    <w:rsid w:val="00E80C53"/>
    <w:rsid w:val="00E82832"/>
    <w:rsid w:val="00E839BF"/>
    <w:rsid w:val="00E83CCB"/>
    <w:rsid w:val="00E9095E"/>
    <w:rsid w:val="00E95880"/>
    <w:rsid w:val="00EA4D57"/>
    <w:rsid w:val="00EA508D"/>
    <w:rsid w:val="00EA753F"/>
    <w:rsid w:val="00EB0887"/>
    <w:rsid w:val="00EB4942"/>
    <w:rsid w:val="00EB655B"/>
    <w:rsid w:val="00EB66CD"/>
    <w:rsid w:val="00EC3C11"/>
    <w:rsid w:val="00EC5CED"/>
    <w:rsid w:val="00ED0EDF"/>
    <w:rsid w:val="00ED3446"/>
    <w:rsid w:val="00ED4090"/>
    <w:rsid w:val="00ED4402"/>
    <w:rsid w:val="00ED4946"/>
    <w:rsid w:val="00ED4F1D"/>
    <w:rsid w:val="00EE489C"/>
    <w:rsid w:val="00EE6F9E"/>
    <w:rsid w:val="00EF77DF"/>
    <w:rsid w:val="00F00C2F"/>
    <w:rsid w:val="00F0136E"/>
    <w:rsid w:val="00F0295C"/>
    <w:rsid w:val="00F10E82"/>
    <w:rsid w:val="00F15B3A"/>
    <w:rsid w:val="00F15ED7"/>
    <w:rsid w:val="00F166DD"/>
    <w:rsid w:val="00F22B9A"/>
    <w:rsid w:val="00F25AF7"/>
    <w:rsid w:val="00F26F7C"/>
    <w:rsid w:val="00F27860"/>
    <w:rsid w:val="00F31787"/>
    <w:rsid w:val="00F32A87"/>
    <w:rsid w:val="00F40B5B"/>
    <w:rsid w:val="00F421F7"/>
    <w:rsid w:val="00F442B2"/>
    <w:rsid w:val="00F44802"/>
    <w:rsid w:val="00F474BD"/>
    <w:rsid w:val="00F52211"/>
    <w:rsid w:val="00F52A86"/>
    <w:rsid w:val="00F54029"/>
    <w:rsid w:val="00F570C5"/>
    <w:rsid w:val="00F60868"/>
    <w:rsid w:val="00F63884"/>
    <w:rsid w:val="00F7739C"/>
    <w:rsid w:val="00F776B3"/>
    <w:rsid w:val="00F81D8A"/>
    <w:rsid w:val="00F85231"/>
    <w:rsid w:val="00FA6119"/>
    <w:rsid w:val="00FB1570"/>
    <w:rsid w:val="00FB3AF6"/>
    <w:rsid w:val="00FB5E84"/>
    <w:rsid w:val="00FC0B63"/>
    <w:rsid w:val="00FC530F"/>
    <w:rsid w:val="00FC6C08"/>
    <w:rsid w:val="00FC7E19"/>
    <w:rsid w:val="00FD7606"/>
    <w:rsid w:val="00FE0C7E"/>
    <w:rsid w:val="00FE0FF2"/>
    <w:rsid w:val="00FE4C38"/>
    <w:rsid w:val="00FE603B"/>
    <w:rsid w:val="00FF29C6"/>
    <w:rsid w:val="00FF4AB3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56F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4632FB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0"/>
    <w:next w:val="a0"/>
    <w:link w:val="20"/>
    <w:uiPriority w:val="9"/>
    <w:unhideWhenUsed/>
    <w:qFormat/>
    <w:rsid w:val="007F2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632FB"/>
    <w:pPr>
      <w:spacing w:after="75"/>
      <w:outlineLvl w:val="2"/>
    </w:pPr>
    <w:rPr>
      <w:b/>
      <w:bCs/>
      <w:sz w:val="30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F02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0"/>
    <w:next w:val="a0"/>
    <w:link w:val="80"/>
    <w:semiHidden/>
    <w:unhideWhenUsed/>
    <w:qFormat/>
    <w:rsid w:val="00DE5B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670F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32FB"/>
    <w:rPr>
      <w:color w:val="1759B4"/>
      <w:u w:val="single"/>
    </w:rPr>
  </w:style>
  <w:style w:type="paragraph" w:styleId="a5">
    <w:name w:val="Normal (Web)"/>
    <w:basedOn w:val="a0"/>
    <w:rsid w:val="004632FB"/>
    <w:pPr>
      <w:spacing w:before="100" w:beforeAutospacing="1" w:after="100" w:afterAutospacing="1"/>
    </w:pPr>
  </w:style>
  <w:style w:type="character" w:customStyle="1" w:styleId="news-date-time1">
    <w:name w:val="news-date-time1"/>
    <w:rsid w:val="004632FB"/>
    <w:rPr>
      <w:color w:val="8A8A8A"/>
    </w:rPr>
  </w:style>
  <w:style w:type="paragraph" w:styleId="a6">
    <w:name w:val="footnote text"/>
    <w:basedOn w:val="a0"/>
    <w:link w:val="a7"/>
    <w:uiPriority w:val="99"/>
    <w:unhideWhenUsed/>
    <w:rsid w:val="00835749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835749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835749"/>
    <w:rPr>
      <w:vertAlign w:val="superscript"/>
    </w:rPr>
  </w:style>
  <w:style w:type="paragraph" w:styleId="a9">
    <w:name w:val="header"/>
    <w:basedOn w:val="a0"/>
    <w:link w:val="aa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7F0F"/>
    <w:rPr>
      <w:sz w:val="24"/>
      <w:szCs w:val="24"/>
    </w:rPr>
  </w:style>
  <w:style w:type="paragraph" w:styleId="ab">
    <w:name w:val="footer"/>
    <w:basedOn w:val="a0"/>
    <w:link w:val="ac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7F0F"/>
    <w:rPr>
      <w:sz w:val="24"/>
      <w:szCs w:val="24"/>
    </w:rPr>
  </w:style>
  <w:style w:type="table" w:styleId="ad">
    <w:name w:val="Table Grid"/>
    <w:basedOn w:val="a2"/>
    <w:uiPriority w:val="39"/>
    <w:rsid w:val="00E54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qFormat/>
    <w:rsid w:val="004A2BE2"/>
    <w:pPr>
      <w:ind w:left="708"/>
    </w:pPr>
  </w:style>
  <w:style w:type="paragraph" w:styleId="af">
    <w:name w:val="endnote text"/>
    <w:basedOn w:val="a0"/>
    <w:link w:val="af0"/>
    <w:rsid w:val="0031716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31716D"/>
  </w:style>
  <w:style w:type="character" w:styleId="af1">
    <w:name w:val="endnote reference"/>
    <w:basedOn w:val="a1"/>
    <w:rsid w:val="0031716D"/>
    <w:rPr>
      <w:vertAlign w:val="superscript"/>
    </w:rPr>
  </w:style>
  <w:style w:type="character" w:customStyle="1" w:styleId="af2">
    <w:name w:val="Гипертекстовая ссылка"/>
    <w:basedOn w:val="a1"/>
    <w:uiPriority w:val="99"/>
    <w:rsid w:val="007E59A1"/>
    <w:rPr>
      <w:rFonts w:cs="Times New Roman"/>
      <w:b w:val="0"/>
      <w:color w:val="106BBE"/>
    </w:rPr>
  </w:style>
  <w:style w:type="character" w:customStyle="1" w:styleId="20">
    <w:name w:val="Заголовок 2 Знак"/>
    <w:basedOn w:val="a1"/>
    <w:link w:val="2"/>
    <w:uiPriority w:val="9"/>
    <w:rsid w:val="007F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029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1">
    <w:name w:val="Сетка таблицы1"/>
    <w:basedOn w:val="a2"/>
    <w:next w:val="ad"/>
    <w:uiPriority w:val="59"/>
    <w:rsid w:val="001516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1"/>
    <w:rsid w:val="00CC1C91"/>
    <w:rPr>
      <w:sz w:val="16"/>
      <w:szCs w:val="16"/>
    </w:rPr>
  </w:style>
  <w:style w:type="paragraph" w:styleId="af4">
    <w:name w:val="annotation text"/>
    <w:basedOn w:val="a0"/>
    <w:link w:val="af5"/>
    <w:rsid w:val="00CC1C9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C1C91"/>
  </w:style>
  <w:style w:type="paragraph" w:styleId="af6">
    <w:name w:val="annotation subject"/>
    <w:basedOn w:val="af4"/>
    <w:next w:val="af4"/>
    <w:link w:val="af7"/>
    <w:rsid w:val="00CC1C91"/>
    <w:rPr>
      <w:b/>
      <w:bCs/>
    </w:rPr>
  </w:style>
  <w:style w:type="character" w:customStyle="1" w:styleId="af7">
    <w:name w:val="Тема примечания Знак"/>
    <w:basedOn w:val="af5"/>
    <w:link w:val="af6"/>
    <w:rsid w:val="00CC1C91"/>
    <w:rPr>
      <w:b/>
      <w:bCs/>
    </w:rPr>
  </w:style>
  <w:style w:type="paragraph" w:styleId="af8">
    <w:name w:val="Revision"/>
    <w:hidden/>
    <w:uiPriority w:val="99"/>
    <w:semiHidden/>
    <w:rsid w:val="00CC1C91"/>
    <w:rPr>
      <w:sz w:val="24"/>
      <w:szCs w:val="24"/>
    </w:rPr>
  </w:style>
  <w:style w:type="paragraph" w:styleId="af9">
    <w:name w:val="Balloon Text"/>
    <w:basedOn w:val="a0"/>
    <w:link w:val="afa"/>
    <w:uiPriority w:val="99"/>
    <w:rsid w:val="00CC1C9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rsid w:val="00CC1C9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745C3F"/>
  </w:style>
  <w:style w:type="character" w:styleId="afb">
    <w:name w:val="Placeholder Text"/>
    <w:basedOn w:val="a1"/>
    <w:uiPriority w:val="99"/>
    <w:semiHidden/>
    <w:rsid w:val="00745C3F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745C3F"/>
    <w:rPr>
      <w:b/>
      <w:bCs/>
      <w:color w:val="3D3D3D"/>
      <w:kern w:val="36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745C3F"/>
    <w:rPr>
      <w:b/>
      <w:bCs/>
      <w:sz w:val="30"/>
      <w:szCs w:val="30"/>
    </w:rPr>
  </w:style>
  <w:style w:type="table" w:customStyle="1" w:styleId="21">
    <w:name w:val="Сетка таблицы2"/>
    <w:basedOn w:val="a2"/>
    <w:next w:val="ad"/>
    <w:uiPriority w:val="39"/>
    <w:rsid w:val="00745C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745C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itle"/>
    <w:basedOn w:val="a0"/>
    <w:next w:val="a0"/>
    <w:link w:val="afe"/>
    <w:qFormat/>
    <w:rsid w:val="00DE5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1"/>
    <w:link w:val="afd"/>
    <w:rsid w:val="00D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qFormat/>
    <w:rsid w:val="00DE5B63"/>
    <w:rPr>
      <w:i/>
      <w:iCs/>
    </w:rPr>
  </w:style>
  <w:style w:type="paragraph" w:styleId="aff0">
    <w:name w:val="Subtitle"/>
    <w:basedOn w:val="a0"/>
    <w:next w:val="a0"/>
    <w:link w:val="aff1"/>
    <w:qFormat/>
    <w:rsid w:val="00DE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0"/>
    <w:rsid w:val="00DE5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2">
    <w:name w:val="Strong"/>
    <w:basedOn w:val="a1"/>
    <w:rsid w:val="00DE5B63"/>
    <w:rPr>
      <w:rFonts w:ascii="Times New Roman" w:hAnsi="Times New Roman"/>
      <w:b/>
      <w:bCs/>
      <w:color w:val="auto"/>
      <w:sz w:val="28"/>
      <w:u w:val="none"/>
      <w:bdr w:val="none" w:sz="0" w:space="0" w:color="auto"/>
    </w:rPr>
  </w:style>
  <w:style w:type="paragraph" w:customStyle="1" w:styleId="a">
    <w:name w:val="Заголовки"/>
    <w:basedOn w:val="1"/>
    <w:next w:val="aff3"/>
    <w:link w:val="aff4"/>
    <w:qFormat/>
    <w:rsid w:val="00670F77"/>
    <w:pPr>
      <w:numPr>
        <w:numId w:val="27"/>
      </w:numPr>
      <w:pBdr>
        <w:bottom w:val="none" w:sz="0" w:space="0" w:color="auto"/>
      </w:pBdr>
      <w:spacing w:before="240" w:after="240"/>
      <w:ind w:left="0" w:firstLine="0"/>
      <w:jc w:val="center"/>
    </w:pPr>
    <w:rPr>
      <w:rFonts w:eastAsiaTheme="majorEastAsia" w:cstheme="majorBidi"/>
      <w:bCs w:val="0"/>
      <w:iCs/>
      <w:color w:val="000000" w:themeColor="text1"/>
      <w:sz w:val="28"/>
      <w:szCs w:val="30"/>
    </w:rPr>
  </w:style>
  <w:style w:type="paragraph" w:styleId="aff5">
    <w:name w:val="TOC Heading"/>
    <w:basedOn w:val="1"/>
    <w:next w:val="a0"/>
    <w:uiPriority w:val="39"/>
    <w:unhideWhenUsed/>
    <w:qFormat/>
    <w:rsid w:val="00670F77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ff4">
    <w:name w:val="Заголовки Знак"/>
    <w:basedOn w:val="a1"/>
    <w:link w:val="a"/>
    <w:rsid w:val="00670F77"/>
    <w:rPr>
      <w:rFonts w:eastAsiaTheme="majorEastAsia" w:cstheme="majorBidi"/>
      <w:b/>
      <w:iCs/>
      <w:color w:val="000000" w:themeColor="text1"/>
      <w:kern w:val="36"/>
      <w:sz w:val="28"/>
      <w:szCs w:val="30"/>
    </w:rPr>
  </w:style>
  <w:style w:type="character" w:customStyle="1" w:styleId="80">
    <w:name w:val="Заголовок 8 Знак"/>
    <w:basedOn w:val="a1"/>
    <w:link w:val="8"/>
    <w:semiHidden/>
    <w:rsid w:val="00DE5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3">
    <w:name w:val="Plain Text"/>
    <w:basedOn w:val="a0"/>
    <w:link w:val="aff6"/>
    <w:rsid w:val="00670F77"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1"/>
    <w:link w:val="aff3"/>
    <w:rsid w:val="00670F77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1"/>
    <w:link w:val="9"/>
    <w:semiHidden/>
    <w:rsid w:val="00670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0"/>
    <w:next w:val="a0"/>
    <w:autoRedefine/>
    <w:uiPriority w:val="39"/>
    <w:rsid w:val="00670F77"/>
    <w:pPr>
      <w:spacing w:after="100"/>
    </w:pPr>
  </w:style>
  <w:style w:type="paragraph" w:styleId="aff7">
    <w:name w:val="Body Text"/>
    <w:basedOn w:val="a0"/>
    <w:link w:val="aff8"/>
    <w:rsid w:val="00670F77"/>
    <w:pPr>
      <w:spacing w:after="120"/>
    </w:pPr>
  </w:style>
  <w:style w:type="character" w:customStyle="1" w:styleId="aff8">
    <w:name w:val="Основной текст Знак"/>
    <w:basedOn w:val="a1"/>
    <w:link w:val="aff7"/>
    <w:rsid w:val="00670F77"/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7243A"/>
    <w:pPr>
      <w:spacing w:after="100"/>
      <w:ind w:left="240"/>
    </w:pPr>
  </w:style>
  <w:style w:type="paragraph" w:customStyle="1" w:styleId="ConsPlusNormal">
    <w:name w:val="ConsPlusNormal"/>
    <w:rsid w:val="0077253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2">
    <w:name w:val="p12"/>
    <w:basedOn w:val="a0"/>
    <w:rsid w:val="00182F0E"/>
    <w:pPr>
      <w:spacing w:before="100" w:beforeAutospacing="1" w:after="100" w:afterAutospacing="1"/>
    </w:pPr>
  </w:style>
  <w:style w:type="paragraph" w:customStyle="1" w:styleId="p4">
    <w:name w:val="p4"/>
    <w:basedOn w:val="a0"/>
    <w:rsid w:val="00182F0E"/>
    <w:pPr>
      <w:spacing w:before="100" w:beforeAutospacing="1" w:after="100" w:afterAutospacing="1"/>
    </w:pPr>
  </w:style>
  <w:style w:type="character" w:customStyle="1" w:styleId="s2">
    <w:name w:val="s2"/>
    <w:basedOn w:val="a1"/>
    <w:rsid w:val="00182F0E"/>
  </w:style>
  <w:style w:type="character" w:customStyle="1" w:styleId="s5">
    <w:name w:val="s5"/>
    <w:basedOn w:val="a1"/>
    <w:rsid w:val="00182F0E"/>
  </w:style>
  <w:style w:type="character" w:customStyle="1" w:styleId="apple-converted-space">
    <w:name w:val="apple-converted-space"/>
    <w:basedOn w:val="a1"/>
    <w:rsid w:val="0018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456F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4632FB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0"/>
    <w:next w:val="a0"/>
    <w:link w:val="20"/>
    <w:uiPriority w:val="9"/>
    <w:unhideWhenUsed/>
    <w:qFormat/>
    <w:rsid w:val="007F2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632FB"/>
    <w:pPr>
      <w:spacing w:after="75"/>
      <w:outlineLvl w:val="2"/>
    </w:pPr>
    <w:rPr>
      <w:b/>
      <w:bCs/>
      <w:sz w:val="30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F02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0"/>
    <w:next w:val="a0"/>
    <w:link w:val="80"/>
    <w:semiHidden/>
    <w:unhideWhenUsed/>
    <w:qFormat/>
    <w:rsid w:val="00DE5B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670F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32FB"/>
    <w:rPr>
      <w:color w:val="1759B4"/>
      <w:u w:val="single"/>
    </w:rPr>
  </w:style>
  <w:style w:type="paragraph" w:styleId="a5">
    <w:name w:val="Normal (Web)"/>
    <w:basedOn w:val="a0"/>
    <w:rsid w:val="004632FB"/>
    <w:pPr>
      <w:spacing w:before="100" w:beforeAutospacing="1" w:after="100" w:afterAutospacing="1"/>
    </w:pPr>
  </w:style>
  <w:style w:type="character" w:customStyle="1" w:styleId="news-date-time1">
    <w:name w:val="news-date-time1"/>
    <w:rsid w:val="004632FB"/>
    <w:rPr>
      <w:color w:val="8A8A8A"/>
    </w:rPr>
  </w:style>
  <w:style w:type="paragraph" w:styleId="a6">
    <w:name w:val="footnote text"/>
    <w:basedOn w:val="a0"/>
    <w:link w:val="a7"/>
    <w:uiPriority w:val="99"/>
    <w:unhideWhenUsed/>
    <w:rsid w:val="00835749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835749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835749"/>
    <w:rPr>
      <w:vertAlign w:val="superscript"/>
    </w:rPr>
  </w:style>
  <w:style w:type="paragraph" w:styleId="a9">
    <w:name w:val="header"/>
    <w:basedOn w:val="a0"/>
    <w:link w:val="aa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7F0F"/>
    <w:rPr>
      <w:sz w:val="24"/>
      <w:szCs w:val="24"/>
    </w:rPr>
  </w:style>
  <w:style w:type="paragraph" w:styleId="ab">
    <w:name w:val="footer"/>
    <w:basedOn w:val="a0"/>
    <w:link w:val="ac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7F0F"/>
    <w:rPr>
      <w:sz w:val="24"/>
      <w:szCs w:val="24"/>
    </w:rPr>
  </w:style>
  <w:style w:type="table" w:styleId="ad">
    <w:name w:val="Table Grid"/>
    <w:basedOn w:val="a2"/>
    <w:uiPriority w:val="39"/>
    <w:rsid w:val="00E5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A2BE2"/>
    <w:pPr>
      <w:ind w:left="708"/>
    </w:pPr>
  </w:style>
  <w:style w:type="paragraph" w:styleId="af">
    <w:name w:val="endnote text"/>
    <w:basedOn w:val="a0"/>
    <w:link w:val="af0"/>
    <w:rsid w:val="0031716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31716D"/>
  </w:style>
  <w:style w:type="character" w:styleId="af1">
    <w:name w:val="endnote reference"/>
    <w:basedOn w:val="a1"/>
    <w:rsid w:val="0031716D"/>
    <w:rPr>
      <w:vertAlign w:val="superscript"/>
    </w:rPr>
  </w:style>
  <w:style w:type="character" w:customStyle="1" w:styleId="af2">
    <w:name w:val="Гипертекстовая ссылка"/>
    <w:basedOn w:val="a1"/>
    <w:uiPriority w:val="99"/>
    <w:rsid w:val="007E59A1"/>
    <w:rPr>
      <w:rFonts w:cs="Times New Roman"/>
      <w:b w:val="0"/>
      <w:color w:val="106BBE"/>
    </w:rPr>
  </w:style>
  <w:style w:type="character" w:customStyle="1" w:styleId="20">
    <w:name w:val="Заголовок 2 Знак"/>
    <w:basedOn w:val="a1"/>
    <w:link w:val="2"/>
    <w:uiPriority w:val="9"/>
    <w:rsid w:val="007F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029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1">
    <w:name w:val="Сетка таблицы1"/>
    <w:basedOn w:val="a2"/>
    <w:next w:val="ad"/>
    <w:uiPriority w:val="59"/>
    <w:rsid w:val="001516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1"/>
    <w:rsid w:val="00CC1C91"/>
    <w:rPr>
      <w:sz w:val="16"/>
      <w:szCs w:val="16"/>
    </w:rPr>
  </w:style>
  <w:style w:type="paragraph" w:styleId="af4">
    <w:name w:val="annotation text"/>
    <w:basedOn w:val="a0"/>
    <w:link w:val="af5"/>
    <w:rsid w:val="00CC1C9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C1C91"/>
  </w:style>
  <w:style w:type="paragraph" w:styleId="af6">
    <w:name w:val="annotation subject"/>
    <w:basedOn w:val="af4"/>
    <w:next w:val="af4"/>
    <w:link w:val="af7"/>
    <w:rsid w:val="00CC1C91"/>
    <w:rPr>
      <w:b/>
      <w:bCs/>
    </w:rPr>
  </w:style>
  <w:style w:type="character" w:customStyle="1" w:styleId="af7">
    <w:name w:val="Тема примечания Знак"/>
    <w:basedOn w:val="af5"/>
    <w:link w:val="af6"/>
    <w:rsid w:val="00CC1C91"/>
    <w:rPr>
      <w:b/>
      <w:bCs/>
    </w:rPr>
  </w:style>
  <w:style w:type="paragraph" w:styleId="af8">
    <w:name w:val="Revision"/>
    <w:hidden/>
    <w:uiPriority w:val="99"/>
    <w:semiHidden/>
    <w:rsid w:val="00CC1C91"/>
    <w:rPr>
      <w:sz w:val="24"/>
      <w:szCs w:val="24"/>
    </w:rPr>
  </w:style>
  <w:style w:type="paragraph" w:styleId="af9">
    <w:name w:val="Balloon Text"/>
    <w:basedOn w:val="a0"/>
    <w:link w:val="afa"/>
    <w:uiPriority w:val="99"/>
    <w:rsid w:val="00CC1C9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rsid w:val="00CC1C9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745C3F"/>
  </w:style>
  <w:style w:type="character" w:styleId="afb">
    <w:name w:val="Placeholder Text"/>
    <w:basedOn w:val="a1"/>
    <w:uiPriority w:val="99"/>
    <w:semiHidden/>
    <w:rsid w:val="00745C3F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745C3F"/>
    <w:rPr>
      <w:b/>
      <w:bCs/>
      <w:color w:val="3D3D3D"/>
      <w:kern w:val="36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745C3F"/>
    <w:rPr>
      <w:b/>
      <w:bCs/>
      <w:sz w:val="30"/>
      <w:szCs w:val="30"/>
    </w:rPr>
  </w:style>
  <w:style w:type="table" w:customStyle="1" w:styleId="21">
    <w:name w:val="Сетка таблицы2"/>
    <w:basedOn w:val="a2"/>
    <w:next w:val="ad"/>
    <w:uiPriority w:val="39"/>
    <w:rsid w:val="0074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745C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itle"/>
    <w:basedOn w:val="a0"/>
    <w:next w:val="a0"/>
    <w:link w:val="afe"/>
    <w:qFormat/>
    <w:rsid w:val="00DE5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1"/>
    <w:link w:val="afd"/>
    <w:rsid w:val="00D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qFormat/>
    <w:rsid w:val="00DE5B63"/>
    <w:rPr>
      <w:i/>
      <w:iCs/>
    </w:rPr>
  </w:style>
  <w:style w:type="paragraph" w:styleId="aff0">
    <w:name w:val="Subtitle"/>
    <w:basedOn w:val="a0"/>
    <w:next w:val="a0"/>
    <w:link w:val="aff1"/>
    <w:qFormat/>
    <w:rsid w:val="00DE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0"/>
    <w:rsid w:val="00DE5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2">
    <w:name w:val="Strong"/>
    <w:basedOn w:val="a1"/>
    <w:rsid w:val="00DE5B63"/>
    <w:rPr>
      <w:rFonts w:ascii="Times New Roman" w:hAnsi="Times New Roman"/>
      <w:b/>
      <w:bCs/>
      <w:color w:val="auto"/>
      <w:sz w:val="28"/>
      <w:u w:val="none"/>
      <w:bdr w:val="none" w:sz="0" w:space="0" w:color="auto"/>
    </w:rPr>
  </w:style>
  <w:style w:type="paragraph" w:customStyle="1" w:styleId="a">
    <w:name w:val="Заголовки"/>
    <w:basedOn w:val="1"/>
    <w:next w:val="aff3"/>
    <w:link w:val="aff4"/>
    <w:qFormat/>
    <w:rsid w:val="00670F77"/>
    <w:pPr>
      <w:numPr>
        <w:numId w:val="27"/>
      </w:numPr>
      <w:pBdr>
        <w:bottom w:val="none" w:sz="0" w:space="0" w:color="auto"/>
      </w:pBdr>
      <w:spacing w:before="240" w:after="240"/>
      <w:ind w:left="0" w:firstLine="0"/>
      <w:jc w:val="center"/>
    </w:pPr>
    <w:rPr>
      <w:rFonts w:eastAsiaTheme="majorEastAsia" w:cstheme="majorBidi"/>
      <w:bCs w:val="0"/>
      <w:iCs/>
      <w:color w:val="000000" w:themeColor="text1"/>
      <w:sz w:val="28"/>
      <w:szCs w:val="30"/>
    </w:rPr>
  </w:style>
  <w:style w:type="paragraph" w:styleId="aff5">
    <w:name w:val="TOC Heading"/>
    <w:basedOn w:val="1"/>
    <w:next w:val="a0"/>
    <w:uiPriority w:val="39"/>
    <w:unhideWhenUsed/>
    <w:qFormat/>
    <w:rsid w:val="00670F77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ff4">
    <w:name w:val="Заголовки Знак"/>
    <w:basedOn w:val="a1"/>
    <w:link w:val="a"/>
    <w:rsid w:val="00670F77"/>
    <w:rPr>
      <w:rFonts w:eastAsiaTheme="majorEastAsia" w:cstheme="majorBidi"/>
      <w:b/>
      <w:iCs/>
      <w:color w:val="000000" w:themeColor="text1"/>
      <w:kern w:val="36"/>
      <w:sz w:val="28"/>
      <w:szCs w:val="30"/>
    </w:rPr>
  </w:style>
  <w:style w:type="character" w:customStyle="1" w:styleId="80">
    <w:name w:val="Заголовок 8 Знак"/>
    <w:basedOn w:val="a1"/>
    <w:link w:val="8"/>
    <w:semiHidden/>
    <w:rsid w:val="00DE5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3">
    <w:name w:val="Plain Text"/>
    <w:basedOn w:val="a0"/>
    <w:link w:val="aff6"/>
    <w:rsid w:val="00670F77"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1"/>
    <w:link w:val="aff3"/>
    <w:rsid w:val="00670F77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1"/>
    <w:link w:val="9"/>
    <w:semiHidden/>
    <w:rsid w:val="00670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0"/>
    <w:next w:val="a0"/>
    <w:autoRedefine/>
    <w:uiPriority w:val="39"/>
    <w:rsid w:val="00670F77"/>
    <w:pPr>
      <w:spacing w:after="100"/>
    </w:pPr>
  </w:style>
  <w:style w:type="paragraph" w:styleId="aff7">
    <w:name w:val="Body Text"/>
    <w:basedOn w:val="a0"/>
    <w:link w:val="aff8"/>
    <w:rsid w:val="00670F77"/>
    <w:pPr>
      <w:spacing w:after="120"/>
    </w:pPr>
  </w:style>
  <w:style w:type="character" w:customStyle="1" w:styleId="aff8">
    <w:name w:val="Основной текст Знак"/>
    <w:basedOn w:val="a1"/>
    <w:link w:val="aff7"/>
    <w:rsid w:val="00670F77"/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7243A"/>
    <w:pPr>
      <w:spacing w:after="100"/>
      <w:ind w:left="240"/>
    </w:pPr>
  </w:style>
  <w:style w:type="paragraph" w:customStyle="1" w:styleId="ConsPlusNormal">
    <w:name w:val="ConsPlusNormal"/>
    <w:rsid w:val="0077253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4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9C91-6CFF-4457-A9CD-AAEDB6A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БРЮХОВЕЦКИЙ РАЙОН № № 1533 от 25</vt:lpstr>
    </vt:vector>
  </TitlesOfParts>
  <Company>505.ru</Company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БРЮХОВЕЦКИЙ РАЙОН № № 1533 от 25</dc:title>
  <dc:creator>Афанасьев К.В.</dc:creator>
  <cp:lastModifiedBy>Владелец</cp:lastModifiedBy>
  <cp:revision>3</cp:revision>
  <cp:lastPrinted>2017-02-03T06:54:00Z</cp:lastPrinted>
  <dcterms:created xsi:type="dcterms:W3CDTF">2018-02-14T07:15:00Z</dcterms:created>
  <dcterms:modified xsi:type="dcterms:W3CDTF">2018-02-14T07:36:00Z</dcterms:modified>
</cp:coreProperties>
</file>